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r>
        <w:rPr>
          <w:rFonts w:hint="eastAsia"/>
        </w:rPr>
        <w:t>学院办公室办理机关效能投诉事项工作流程</w:t>
      </w:r>
    </w:p>
    <w:p>
      <w:pPr>
        <w:ind w:firstLine="560"/>
        <w:rPr>
          <w:kern w:val="2"/>
        </w:rPr>
      </w:pPr>
      <w:r>
        <w:rPr>
          <w:rFonts w:hint="eastAsia"/>
          <w:kern w:val="2"/>
        </w:rPr>
        <w:t>一、受理范围</w:t>
      </w:r>
      <w:r>
        <w:rPr>
          <w:kern w:val="2"/>
        </w:rPr>
        <w:softHyphen/>
      </w:r>
      <w:r>
        <w:rPr>
          <w:rFonts w:hint="eastAsia"/>
          <w:kern w:val="2"/>
        </w:rPr>
        <w:softHyphen/>
      </w:r>
      <w:r>
        <w:rPr>
          <w:rFonts w:hint="eastAsia"/>
          <w:kern w:val="2"/>
        </w:rPr>
        <w:softHyphen/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负责受理师生对学院各处室、系部违反机关效能建设有关规定的投诉。具体包括：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1.违反政策规定以及对党委、行政的决策部署执行不力，影响政令畅通的；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2.工作作风粗暴，违反群众工作纪律，造成不良影响的；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3.工作纪律松弛，擅自离岗，使师生不能及时办理有关事项，造成不良后果的；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4.办事拖拉、推诿扯皮、工作效率低下，损害师生利益的；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5.不作为、乱作为，或利用工作职权“吃、拿、卡、要“的；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6.违反相关程序和规定，影响办事公开、公平、公正的；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7.其他违反学院作风和工作纪律的行为。</w:t>
      </w:r>
    </w:p>
    <w:p>
      <w:pPr>
        <w:ind w:firstLine="600"/>
        <w:rPr>
          <w:rFonts w:hAnsi="Times New Roman"/>
          <w:kern w:val="2"/>
          <w:sz w:val="34"/>
          <w:szCs w:val="34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投诉人对上述违反机关效能建设规定的行为，可以通过来访、来函、来电、网络等形式进行投诉，可以实名投诉或匿名投诉，也可以委托他人投诉。</w:t>
      </w:r>
    </w:p>
    <w:p>
      <w:pPr>
        <w:ind w:firstLine="560"/>
        <w:rPr>
          <w:kern w:val="2"/>
        </w:rPr>
      </w:pPr>
      <w:r>
        <w:rPr>
          <w:rFonts w:hint="eastAsia"/>
          <w:kern w:val="2"/>
        </w:rPr>
        <w:t>二、投诉事项的办理</w:t>
      </w:r>
    </w:p>
    <w:p>
      <w:pPr>
        <w:ind w:firstLine="560"/>
        <w:rPr>
          <w:rFonts w:asciiTheme="minorEastAsia" w:hAnsiTheme="minorEastAsia" w:eastAsiaTheme="minorEastAsia"/>
          <w:kern w:val="2"/>
          <w:szCs w:val="28"/>
        </w:rPr>
      </w:pPr>
      <w:r>
        <w:rPr>
          <w:rFonts w:hint="eastAsia" w:asciiTheme="minorEastAsia" w:hAnsiTheme="minorEastAsia" w:eastAsiaTheme="minorEastAsia"/>
          <w:kern w:val="2"/>
          <w:szCs w:val="28"/>
        </w:rPr>
        <w:t>（一）处理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1.按照职责权限，在5个工作日内将效能问题投诉事项转交有关处室系部、或由学院效能办（学院效能投诉中心）直接办理。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2.有关系部处室应当在收到转办函之是起30日内办结所承办的效能投诉，并将办理情况书面反馈给学院效能办（学院效能投诉中心）。属实名投诉的，承办部门原则上应向投诉人当面答复。因情况复杂无法按期办结的，要说明理由，并可申请延期办结，延期时限不得超过30日。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3.学院效能办（学院效能投诉中心）可以根据有关规定和实际情况，对转交有关系部、处室办理的投诉事项提出相应的和时限等具体要求，并跟踪督办。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4.投诉问题属实的，被投诉系部处室应当采取措施积极整改；投诉问题不属实的，被投诉单位要进行解释说明。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（二）复查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投诉人对投诉事项办理结果不满意的，可以自收到书面答复之是起30日内，向学院纪检部门提出复查申请。受理部门应在30日内作出复查意见，并书面答复投诉人。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（三）复核</w:t>
      </w:r>
    </w:p>
    <w:p>
      <w:pPr>
        <w:ind w:firstLine="600"/>
        <w:rPr>
          <w:rFonts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投诉人对复查结果不满意的，可以自收到复查意见之日起30日内，向学院纪检部门申请复核。受理处室系部应在30日内作出复核意见，并书面答复投诉人。</w:t>
      </w:r>
    </w:p>
    <w:p>
      <w:pPr>
        <w:ind w:firstLine="560"/>
        <w:rPr>
          <w:kern w:val="2"/>
        </w:rPr>
      </w:pPr>
      <w:r>
        <w:rPr>
          <w:rFonts w:hint="eastAsia"/>
          <w:kern w:val="2"/>
        </w:rPr>
        <w:t>三、责任追究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学院效能办（学院效能投诉中心）可以对下级机关效能投诉机构的工作检查、指导，审核承办处室系部的反馈意见。各级机关效能投诉机构在对效能投诉事项办理以及审核、回访过程中，发现相关单位和人员不履行或不正确履行职责，造成不良后果的，依照有关规定，对责任单位和责任人提出问责处理意见；情节严重的，移送有关部门依纪依法追究责任。</w:t>
      </w:r>
    </w:p>
    <w:p>
      <w:pPr>
        <w:ind w:firstLine="600"/>
        <w:rPr>
          <w:rFonts w:asciiTheme="minorEastAsia" w:hAnsiTheme="minorEastAsia" w:eastAsiaTheme="minorEastAsia"/>
          <w:kern w:val="2"/>
          <w:sz w:val="30"/>
          <w:szCs w:val="30"/>
        </w:rPr>
      </w:pPr>
    </w:p>
    <w:p>
      <w:pPr>
        <w:ind w:firstLine="600"/>
        <w:rPr>
          <w:rFonts w:ascii="Times New Roman" w:hAnsi="Times New Roman" w:eastAsia="宋体"/>
          <w:kern w:val="2"/>
          <w:sz w:val="21"/>
          <w:szCs w:val="24"/>
        </w:rPr>
      </w:pPr>
      <w:r>
        <w:rPr>
          <w:rFonts w:hint="eastAsia" w:asciiTheme="minorEastAsia" w:hAnsiTheme="minorEastAsia" w:eastAsiaTheme="minorEastAsia"/>
          <w:kern w:val="2"/>
          <w:sz w:val="30"/>
          <w:szCs w:val="30"/>
        </w:rPr>
        <w:t>附后：闽北职业技术学院机关效能投诉事项“路线图</w:t>
      </w:r>
      <w:r>
        <w:rPr>
          <w:rFonts w:hint="eastAsia" w:hAnsi="Times New Roman"/>
          <w:kern w:val="2"/>
          <w:sz w:val="34"/>
          <w:szCs w:val="34"/>
        </w:rPr>
        <w:t>”</w:t>
      </w:r>
    </w:p>
    <w:p>
      <w:pPr>
        <w:widowControl w:val="0"/>
        <w:tabs>
          <w:tab w:val="left" w:pos="176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4631"/>
    <w:rsid w:val="5BD94631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2017-09-22T07:44:00Z</dcterms:created>
  <dc:creator>Administrator</dc:creator>
  <cp:lastModifiedBy>Administrator</cp:lastModifiedBy>
  <dcterms:modified xsi:type="dcterms:W3CDTF">2017-09-22T07:44:53Z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