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Times New Roman"/>
          <w:b/>
          <w:bCs/>
          <w:sz w:val="44"/>
          <w:szCs w:val="44"/>
        </w:rPr>
      </w:pPr>
      <w:bookmarkStart w:id="0" w:name="bookmark1"/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闽北职业技术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学院车辆管理办法</w:t>
      </w:r>
      <w:bookmarkEnd w:id="0"/>
    </w:p>
    <w:p>
      <w:pPr>
        <w:spacing w:beforeLines="100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为使车辆管理统一合理化，有效使用各种车辆，为学院的良好运行提供强有力的后备保障，特定本办法。</w:t>
      </w:r>
    </w:p>
    <w:p>
      <w:pPr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、学院车辆由院办公室统一管理、调度，分别按车号设册登记管理。各系部公务用车，由系部负责人先向院办公室申请，说明用车出车目的地及事由、时间，院办公室根据需要统筹安排派车。</w:t>
      </w:r>
    </w:p>
    <w:p>
      <w:pPr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、学院车辆的附带资料，除行车证件、保险卡、养路费证明及保养手册由各使用人携带外，其余均由办公室保管，不得遗失，并负责违规费的缴纳及维修。若该车移转时应办理车辆转籍手续，并将该车各种资料随车转移。</w:t>
      </w:r>
    </w:p>
    <w:p>
      <w:pPr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、车辆的有关证件及保险资料统由车管部门保管，并负责一切违规费的缴纳及维修。</w:t>
      </w:r>
    </w:p>
    <w:p>
      <w:pPr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、本办法中司机的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聘用</w:t>
      </w:r>
      <w:r>
        <w:rPr>
          <w:rFonts w:hint="eastAsia" w:ascii="仿宋" w:hAnsi="仿宋" w:eastAsia="仿宋" w:cs="仿宋"/>
          <w:sz w:val="30"/>
          <w:szCs w:val="30"/>
        </w:rPr>
        <w:t>奖惩各项，均依学院人事管理办法处理。</w:t>
      </w:r>
    </w:p>
    <w:p>
      <w:pPr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、车辆使用人意图虚伪欺瞒或擅自外借第三人使用等情形时，除依法严办外，应按残价</w:t>
      </w:r>
      <w:r>
        <w:rPr>
          <w:rFonts w:ascii="仿宋" w:hAnsi="仿宋" w:eastAsia="仿宋" w:cs="仿宋"/>
          <w:sz w:val="30"/>
          <w:szCs w:val="30"/>
        </w:rPr>
        <w:t>(</w:t>
      </w:r>
      <w:r>
        <w:rPr>
          <w:rFonts w:hint="eastAsia" w:ascii="仿宋" w:hAnsi="仿宋" w:eastAsia="仿宋" w:cs="仿宋"/>
          <w:sz w:val="30"/>
          <w:szCs w:val="30"/>
        </w:rPr>
        <w:t>损失</w:t>
      </w:r>
      <w:r>
        <w:rPr>
          <w:rFonts w:ascii="仿宋" w:hAnsi="仿宋" w:eastAsia="仿宋" w:cs="仿宋"/>
          <w:sz w:val="30"/>
          <w:szCs w:val="30"/>
          <w:lang w:val="en-US" w:eastAsia="en-US"/>
        </w:rPr>
        <w:t>)</w:t>
      </w:r>
      <w:r>
        <w:rPr>
          <w:rFonts w:hint="eastAsia" w:ascii="仿宋" w:hAnsi="仿宋" w:eastAsia="仿宋" w:cs="仿宋"/>
          <w:sz w:val="30"/>
          <w:szCs w:val="30"/>
        </w:rPr>
        <w:t>一次偿还。</w:t>
      </w:r>
    </w:p>
    <w:p>
      <w:pPr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、实行学院驾驶员对车辆负责制，车辆和驾驶员对号入座。</w:t>
      </w:r>
    </w:p>
    <w:p>
      <w:pPr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、各种车辆如在公务中遇不可抗拒的车祸发生，除向附近警察机关报案外，并须即刻与学院车管部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门</w:t>
      </w:r>
      <w:r>
        <w:rPr>
          <w:rFonts w:hint="eastAsia" w:ascii="仿宋" w:hAnsi="仿宋" w:eastAsia="仿宋" w:cs="仿宋"/>
          <w:sz w:val="30"/>
          <w:szCs w:val="30"/>
        </w:rPr>
        <w:t>联络，车管部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门</w:t>
      </w:r>
      <w:r>
        <w:rPr>
          <w:rFonts w:hint="eastAsia" w:ascii="仿宋" w:hAnsi="仿宋" w:eastAsia="仿宋" w:cs="仿宋"/>
          <w:sz w:val="30"/>
          <w:szCs w:val="30"/>
        </w:rPr>
        <w:t>除应即刻前往处理外，并应立即通知保险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公司</w:t>
      </w:r>
      <w:r>
        <w:rPr>
          <w:rFonts w:hint="eastAsia" w:ascii="仿宋" w:hAnsi="仿宋" w:eastAsia="仿宋" w:cs="仿宋"/>
          <w:sz w:val="30"/>
          <w:szCs w:val="30"/>
        </w:rPr>
        <w:t>办理赔偿。</w:t>
      </w:r>
    </w:p>
    <w:p>
      <w:pPr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9</w:t>
      </w:r>
      <w:r>
        <w:rPr>
          <w:rFonts w:hint="eastAsia" w:ascii="仿宋" w:hAnsi="仿宋" w:eastAsia="仿宋" w:cs="仿宋"/>
          <w:sz w:val="30"/>
          <w:szCs w:val="30"/>
        </w:rPr>
        <w:t>、车辆安排按照先急事、后一般事；先满足工作任务、接待任务，后其他事的原则安排。</w:t>
      </w:r>
    </w:p>
    <w:p>
      <w:pPr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、外单位借车，除在院办公室填写接车协议以外还需经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分</w:t>
      </w:r>
      <w:bookmarkStart w:id="1" w:name="_GoBack"/>
      <w:bookmarkEnd w:id="1"/>
      <w:r>
        <w:rPr>
          <w:rFonts w:hint="eastAsia" w:ascii="仿宋" w:hAnsi="仿宋" w:eastAsia="仿宋" w:cs="仿宋"/>
          <w:sz w:val="30"/>
          <w:szCs w:val="30"/>
        </w:rPr>
        <w:t>管领导批准借出。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MingLiUfalt">
    <w:altName w:val="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C0B7181"/>
    <w:rsid w:val="00486968"/>
    <w:rsid w:val="00527C11"/>
    <w:rsid w:val="00957A86"/>
    <w:rsid w:val="00BD3020"/>
    <w:rsid w:val="00C65D61"/>
    <w:rsid w:val="00FB15C0"/>
    <w:rsid w:val="02E67CAC"/>
    <w:rsid w:val="03F240B9"/>
    <w:rsid w:val="2C0B7181"/>
    <w:rsid w:val="59C1374F"/>
    <w:rsid w:val="5C9B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MingLiU_HKSCS" w:hAnsi="MingLiU_HKSCS" w:eastAsia="MingLiU_HKSCS" w:cs="MingLiU_HKSCS"/>
      <w:color w:val="000000"/>
      <w:kern w:val="0"/>
      <w:sz w:val="24"/>
      <w:szCs w:val="24"/>
      <w:lang w:val="zh-CN" w:eastAsia="zh-CN" w:bidi="ar-SA"/>
    </w:rPr>
  </w:style>
  <w:style w:type="character" w:default="1" w:styleId="2">
    <w:name w:val="Default Paragraph Font"/>
    <w:semiHidden/>
    <w:qFormat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 (2)"/>
    <w:basedOn w:val="1"/>
    <w:link w:val="6"/>
    <w:qFormat/>
    <w:uiPriority w:val="99"/>
    <w:pPr>
      <w:shd w:val="clear" w:color="auto" w:fill="FFFFFF"/>
      <w:spacing w:after="60" w:line="181" w:lineRule="exact"/>
      <w:jc w:val="distribute"/>
    </w:pPr>
    <w:rPr>
      <w:rFonts w:ascii="MingLiUfalt" w:hAnsi="MingLiUfalt" w:eastAsia="MingLiUfalt" w:cs="MingLiUfalt"/>
      <w:sz w:val="13"/>
      <w:szCs w:val="13"/>
    </w:rPr>
  </w:style>
  <w:style w:type="character" w:customStyle="1" w:styleId="5">
    <w:name w:val="正文文本 (2) + 8 pt"/>
    <w:basedOn w:val="6"/>
    <w:qFormat/>
    <w:uiPriority w:val="99"/>
    <w:rPr>
      <w:color w:val="000000"/>
      <w:spacing w:val="40"/>
      <w:w w:val="100"/>
      <w:position w:val="0"/>
      <w:sz w:val="16"/>
      <w:szCs w:val="16"/>
      <w:lang w:val="zh-CN" w:eastAsia="zh-CN"/>
    </w:rPr>
  </w:style>
  <w:style w:type="character" w:customStyle="1" w:styleId="6">
    <w:name w:val="正文文本 (2)_"/>
    <w:basedOn w:val="2"/>
    <w:link w:val="4"/>
    <w:qFormat/>
    <w:locked/>
    <w:uiPriority w:val="99"/>
    <w:rPr>
      <w:rFonts w:ascii="MingLiUfalt" w:hAnsi="MingLiUfalt" w:eastAsia="MingLiUfalt" w:cs="MingLiUfalt"/>
      <w:sz w:val="13"/>
      <w:szCs w:val="13"/>
      <w:u w:val="none"/>
    </w:rPr>
  </w:style>
  <w:style w:type="character" w:customStyle="1" w:styleId="7">
    <w:name w:val="正文文本 (2) + 间距 5 pt"/>
    <w:basedOn w:val="6"/>
    <w:qFormat/>
    <w:uiPriority w:val="99"/>
    <w:rPr>
      <w:color w:val="000000"/>
      <w:spacing w:val="110"/>
      <w:w w:val="100"/>
      <w:position w:val="0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96</Words>
  <Characters>549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2017-10-18T08:25:00Z</dcterms:created>
  <dc:creator>leon</dc:creator>
  <cp:lastModifiedBy>leon</cp:lastModifiedBy>
  <dcterms:modified xsi:type="dcterms:W3CDTF">2017-10-26T00:40:32Z</dcterms:modified>
  <dc:title>学院车辆管理办法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