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ascii="微软雅黑" w:hAnsi="微软雅黑" w:eastAsia="微软雅黑" w:cs="微软雅黑"/>
          <w:b/>
          <w:i w:val="0"/>
          <w:caps w:val="0"/>
          <w:color w:val="333333"/>
          <w:spacing w:val="0"/>
          <w:sz w:val="27"/>
          <w:szCs w:val="27"/>
        </w:rPr>
      </w:pPr>
      <w:r>
        <w:rPr>
          <w:rFonts w:hint="eastAsia" w:ascii="微软雅黑" w:hAnsi="微软雅黑" w:eastAsia="微软雅黑" w:cs="微软雅黑"/>
          <w:b/>
          <w:i w:val="0"/>
          <w:caps w:val="0"/>
          <w:color w:val="333333"/>
          <w:spacing w:val="0"/>
          <w:sz w:val="27"/>
          <w:szCs w:val="27"/>
          <w:bdr w:val="none" w:color="auto" w:sz="0" w:space="0"/>
          <w:shd w:val="clear" w:fill="FFFFFF"/>
        </w:rPr>
        <w:t>聘公告详情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一、集团简介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浙江交工集团股份有限公司，前身是</w:t>
      </w:r>
      <w:r>
        <w:rPr>
          <w:rStyle w:val="6"/>
          <w:rFonts w:hint="eastAsia" w:ascii="微软雅黑" w:hAnsi="微软雅黑" w:eastAsia="微软雅黑" w:cs="微软雅黑"/>
          <w:b/>
          <w:i w:val="0"/>
          <w:caps w:val="0"/>
          <w:color w:val="333333"/>
          <w:spacing w:val="0"/>
          <w:sz w:val="21"/>
          <w:szCs w:val="21"/>
          <w:bdr w:val="none" w:color="auto" w:sz="0" w:space="0"/>
          <w:shd w:val="clear" w:fill="FFFFFF"/>
        </w:rPr>
        <w:t>1953年5月</w:t>
      </w:r>
      <w:r>
        <w:rPr>
          <w:rFonts w:hint="eastAsia" w:ascii="微软雅黑" w:hAnsi="微软雅黑" w:eastAsia="微软雅黑" w:cs="微软雅黑"/>
          <w:i w:val="0"/>
          <w:caps w:val="0"/>
          <w:color w:val="333333"/>
          <w:spacing w:val="0"/>
          <w:sz w:val="21"/>
          <w:szCs w:val="21"/>
          <w:bdr w:val="none" w:color="auto" w:sz="0" w:space="0"/>
          <w:shd w:val="clear" w:fill="FFFFFF"/>
        </w:rPr>
        <w:t>成立的华东第二公路工程纵队及机构改革形成的省交通厅公路局所属工程队，2001年11月成为浙江省交通投资集团有限公司下属子公司，</w:t>
      </w:r>
      <w:r>
        <w:rPr>
          <w:rStyle w:val="6"/>
          <w:rFonts w:hint="eastAsia" w:ascii="微软雅黑" w:hAnsi="微软雅黑" w:eastAsia="微软雅黑" w:cs="微软雅黑"/>
          <w:b/>
          <w:i w:val="0"/>
          <w:caps w:val="0"/>
          <w:color w:val="333333"/>
          <w:spacing w:val="0"/>
          <w:sz w:val="21"/>
          <w:szCs w:val="21"/>
          <w:bdr w:val="none" w:color="auto" w:sz="0" w:space="0"/>
          <w:shd w:val="clear" w:fill="FFFFFF"/>
        </w:rPr>
        <w:t>2017年12月成功实现重组上市。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浙江交工坚持以交通工程建设为主业，涵盖道路、桥梁、隧道、港口、航道、船闸、机场、市政、铁路、城市轨道及地下管廊等交通工程施工、设计、技术服务。</w:t>
      </w:r>
      <w:r>
        <w:rPr>
          <w:rStyle w:val="6"/>
          <w:rFonts w:hint="eastAsia" w:ascii="微软雅黑" w:hAnsi="微软雅黑" w:eastAsia="微软雅黑" w:cs="微软雅黑"/>
          <w:b/>
          <w:i w:val="0"/>
          <w:caps w:val="0"/>
          <w:color w:val="333333"/>
          <w:spacing w:val="0"/>
          <w:sz w:val="21"/>
          <w:szCs w:val="21"/>
          <w:bdr w:val="none" w:color="auto" w:sz="0" w:space="0"/>
          <w:shd w:val="clear" w:fill="FFFFFF"/>
        </w:rPr>
        <w:t>浙江交工具有国家公路工程施工总承包特级资质，公路行业设计甲级资质</w:t>
      </w:r>
      <w:r>
        <w:rPr>
          <w:rFonts w:hint="eastAsia" w:ascii="微软雅黑" w:hAnsi="微软雅黑" w:eastAsia="微软雅黑" w:cs="微软雅黑"/>
          <w:i w:val="0"/>
          <w:caps w:val="0"/>
          <w:color w:val="333333"/>
          <w:spacing w:val="0"/>
          <w:sz w:val="21"/>
          <w:szCs w:val="21"/>
          <w:bdr w:val="none" w:color="auto" w:sz="0" w:space="0"/>
          <w:shd w:val="clear" w:fill="FFFFFF"/>
        </w:rPr>
        <w:t>。作为新型国有综合交通工程施工上市企业，截至目前，浙江交工拥有全资子公司9家，专业分公司7家，区域分公司办事处25家，海外代表处15家，经营管理和专业技术员超6000名，从业人员超过50000名，各种先进施工机械设备及试验检测仪器超过5000台（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浙江交工锐意改革、跨越发展，</w:t>
      </w:r>
      <w:r>
        <w:rPr>
          <w:rStyle w:val="6"/>
          <w:rFonts w:hint="eastAsia" w:ascii="微软雅黑" w:hAnsi="微软雅黑" w:eastAsia="微软雅黑" w:cs="微软雅黑"/>
          <w:b/>
          <w:i w:val="0"/>
          <w:caps w:val="0"/>
          <w:color w:val="333333"/>
          <w:spacing w:val="0"/>
          <w:sz w:val="21"/>
          <w:szCs w:val="21"/>
          <w:bdr w:val="none" w:color="auto" w:sz="0" w:space="0"/>
          <w:shd w:val="clear" w:fill="FFFFFF"/>
        </w:rPr>
        <w:t>年新签合同额逾600亿，在建项目体量超千亿，</w:t>
      </w:r>
      <w:r>
        <w:rPr>
          <w:rFonts w:hint="eastAsia" w:ascii="微软雅黑" w:hAnsi="微软雅黑" w:eastAsia="微软雅黑" w:cs="微软雅黑"/>
          <w:i w:val="0"/>
          <w:caps w:val="0"/>
          <w:color w:val="333333"/>
          <w:spacing w:val="0"/>
          <w:sz w:val="21"/>
          <w:szCs w:val="21"/>
          <w:bdr w:val="none" w:color="auto" w:sz="0" w:space="0"/>
          <w:shd w:val="clear" w:fill="FFFFFF"/>
        </w:rPr>
        <w:t>在进一步做强公路施工主业的同时，实现了特大桥、特长隧道、地铁、高铁、管廊等业绩突破，业务类型日趋多元，市场版图日益扩展，“品质工程”亮点纷呈，企业品牌不断打响，员工幸福感不断增强，改革发展成效卓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浙江交工福建分公司</w:t>
      </w:r>
      <w:r>
        <w:rPr>
          <w:rFonts w:hint="eastAsia" w:ascii="微软雅黑" w:hAnsi="微软雅黑" w:eastAsia="微软雅黑" w:cs="微软雅黑"/>
          <w:i w:val="0"/>
          <w:caps w:val="0"/>
          <w:color w:val="333333"/>
          <w:spacing w:val="0"/>
          <w:sz w:val="21"/>
          <w:szCs w:val="21"/>
          <w:bdr w:val="none" w:color="auto" w:sz="0" w:space="0"/>
          <w:shd w:val="clear" w:fill="FFFFFF"/>
        </w:rPr>
        <w:t>：主营公路、桥梁、隧道、港口、市政等交通工程，扎根福建市场，先后承建京福高速、漳永高速、福州绕城高速、晋江迎宾大道等工程项目，累计建设里程超410公里，累计承建金额超115亿，助力交工集团福建分公司尽快实现“立足福建市场，辐射东南区域”的发展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二、企业文化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企业使命：筑幸福之路，创五方价值，造百年交工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企业愿景：成为基础设施领域最具价值创造力的国际工程服务商，实现1142目标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企业精神：道筑至诚• 德贯八方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交工风尚:澎湃向上的创业激情、务实高效的工作作风、和谐单纯的人际关系、崇俭戒奢的生活方式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三、招聘要求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1.大专及以上学历。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2.身体健康，有志在交通建设行业生产一线从事项目管理工作。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3.具备良好的道德修养、扎实的专业知识、较强的实践能力。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4.具备较好的理解、沟通和组织能力，具有较强团队协作和吃苦耐劳精神，服从分配。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5.应届毕业生：中共党员、具有学生会、社团、社会实践、校外实习经验者优先。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四、招聘岗位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因公路桥梁、城市道路、市政工程等业务发展需要，诚聘各类专业应届毕业生，专业岗位需求如下：</w:t>
      </w:r>
    </w:p>
    <w:tbl>
      <w:tblPr>
        <w:tblW w:w="171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20"/>
        <w:gridCol w:w="4240"/>
        <w:gridCol w:w="2483"/>
        <w:gridCol w:w="94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4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序号</w:t>
            </w:r>
          </w:p>
        </w:tc>
        <w:tc>
          <w:tcPr>
            <w:tcW w:w="22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岗位</w:t>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学历</w:t>
            </w:r>
          </w:p>
        </w:tc>
        <w:tc>
          <w:tcPr>
            <w:tcW w:w="50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招聘专业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1</w:t>
            </w:r>
          </w:p>
        </w:tc>
        <w:tc>
          <w:tcPr>
            <w:tcW w:w="22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技术员、施工员（劳务）</w:t>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大专及以上</w:t>
            </w:r>
          </w:p>
        </w:tc>
        <w:tc>
          <w:tcPr>
            <w:tcW w:w="50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道路工程项目管理、道路桥梁工程技术或土木工程等交通工程类专业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2</w:t>
            </w:r>
          </w:p>
        </w:tc>
        <w:tc>
          <w:tcPr>
            <w:tcW w:w="22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合同员（劳务）</w:t>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大专及以上</w:t>
            </w:r>
          </w:p>
        </w:tc>
        <w:tc>
          <w:tcPr>
            <w:tcW w:w="50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工程造价、市政造价等交通工程类专业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3</w:t>
            </w:r>
          </w:p>
        </w:tc>
        <w:tc>
          <w:tcPr>
            <w:tcW w:w="22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机料员（劳务）</w:t>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大专及以上</w:t>
            </w:r>
          </w:p>
        </w:tc>
        <w:tc>
          <w:tcPr>
            <w:tcW w:w="50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物流管理、交通运输等交通专业或电气工程及其自动化等机械类专业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4</w:t>
            </w:r>
          </w:p>
        </w:tc>
        <w:tc>
          <w:tcPr>
            <w:tcW w:w="22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试验员（劳务）</w:t>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大专及以上</w:t>
            </w:r>
          </w:p>
        </w:tc>
        <w:tc>
          <w:tcPr>
            <w:tcW w:w="50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无机非金属材料等材料类专业或土木工程等交通工程类专业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5</w:t>
            </w:r>
          </w:p>
        </w:tc>
        <w:tc>
          <w:tcPr>
            <w:tcW w:w="22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安全员（劳务）</w:t>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大专及以上</w:t>
            </w:r>
          </w:p>
        </w:tc>
        <w:tc>
          <w:tcPr>
            <w:tcW w:w="50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安全管理等安全类专业或土木工程等交通工程类专业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6</w:t>
            </w:r>
          </w:p>
        </w:tc>
        <w:tc>
          <w:tcPr>
            <w:tcW w:w="22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财务管理（劳务）</w:t>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大专及以上</w:t>
            </w:r>
          </w:p>
        </w:tc>
        <w:tc>
          <w:tcPr>
            <w:tcW w:w="50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财务管理、会计、审计、统计学等经济类专业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7</w:t>
            </w:r>
          </w:p>
        </w:tc>
        <w:tc>
          <w:tcPr>
            <w:tcW w:w="22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行政党建（劳务）</w:t>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大专及以上</w:t>
            </w:r>
          </w:p>
        </w:tc>
        <w:tc>
          <w:tcPr>
            <w:tcW w:w="50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color w:val="333333"/>
                <w:sz w:val="21"/>
                <w:szCs w:val="21"/>
                <w:bdr w:val="none" w:color="auto" w:sz="0" w:space="0"/>
              </w:rPr>
              <w:t>汉语言文学、新闻学、行政管理等人文类专业</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五、交工优势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1.行业内富有竞争力的薪酬分配体系及完善的福利体系，满足员工获得尊重、实现自我价值的需要。</w:t>
      </w:r>
      <w:r>
        <w:rPr>
          <w:rStyle w:val="6"/>
          <w:rFonts w:hint="eastAsia" w:ascii="微软雅黑" w:hAnsi="微软雅黑" w:eastAsia="微软雅黑" w:cs="微软雅黑"/>
          <w:b/>
          <w:i w:val="0"/>
          <w:caps w:val="0"/>
          <w:color w:val="333333"/>
          <w:spacing w:val="0"/>
          <w:sz w:val="21"/>
          <w:szCs w:val="21"/>
          <w:bdr w:val="none" w:color="auto" w:sz="0" w:space="0"/>
          <w:shd w:val="clear" w:fill="FFFFFF"/>
        </w:rPr>
        <w:t>首年薪资：大专6-7万；本科8-10万。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2.全周期的人才培养成长体系，助推新员工快速成长；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3.“环境美、WIFI强、菜肴香、活动多、学习浓、成长好”六美项目部，搭建员工成长沃土乐园；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4.“初心交工、爱在交工、E交工、交工青春派、交工好声音”五大青年活动品牌，丰富员工业余生活；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5.竭诚打造“六有员工幸福工程”，努力提高员工幸福指数；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6.全方位、多层次、立体化的人才晋升通道，广阔的发展空间，为员工成长提供无限可能！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六、应聘方式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1、区域招聘负责人的联系方式如下，可咨询或投递简历：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联系人（肖 慧18588247440）；邮箱投递：250821145@qq.com</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联系人（张欣婷15960011855）；邮箱投递：250952602@qq.com</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2、现场投递简历：应聘者可在招聘会现场提交个人纸质简历、成绩单、获奖证书等应聘材料。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七、公司地址及联系方式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1.公司地址：福州市闽侯县上街镇创业路2号邦邦财富中心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3.人力资源部电话：0591-22932911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&lt;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343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2020-12-16T07:55:42Z</dcterms:created>
  <dc:creator>Administrator</dc:creator>
  <cp:lastModifiedBy>冷♡傲</cp:lastModifiedBy>
  <dcterms:modified xsi:type="dcterms:W3CDTF">2020-12-16T07:55:50Z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