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hint="eastAsia" w:ascii="方正小标宋简体" w:hAnsi="方正小标宋简体" w:eastAsia="方正小标宋简体" w:cs="方正小标宋简体"/>
          <w:b/>
          <w:color w:val="000000"/>
          <w:kern w:val="0"/>
          <w:sz w:val="36"/>
          <w:szCs w:val="36"/>
          <w:shd w:val="clear" w:color="auto" w:fill="FFFFFF"/>
        </w:rPr>
      </w:pPr>
      <w:r>
        <w:rPr>
          <w:rFonts w:hint="eastAsia" w:ascii="方正小标宋简体" w:hAnsi="方正小标宋简体" w:eastAsia="方正小标宋简体" w:cs="方正小标宋简体"/>
          <w:b/>
          <w:color w:val="000000"/>
          <w:kern w:val="0"/>
          <w:sz w:val="36"/>
          <w:szCs w:val="36"/>
          <w:shd w:val="clear" w:color="auto" w:fill="FFFFFF"/>
        </w:rPr>
        <w:t>2021年闽北职业技术学院第四届“人才·南平校园行”</w:t>
      </w:r>
    </w:p>
    <w:p>
      <w:pPr>
        <w:widowControl/>
        <w:shd w:val="clear" w:color="auto" w:fill="FFFFFF"/>
        <w:spacing w:line="360" w:lineRule="atLeast"/>
        <w:jc w:val="center"/>
        <w:rPr>
          <w:rFonts w:hint="eastAsia" w:ascii="方正小标宋简体" w:hAnsi="方正小标宋简体" w:eastAsia="方正小标宋简体" w:cs="方正小标宋简体"/>
          <w:b/>
          <w:color w:val="000000"/>
          <w:sz w:val="36"/>
          <w:szCs w:val="36"/>
          <w:lang w:val="en-US" w:eastAsia="zh-CN"/>
        </w:rPr>
      </w:pPr>
      <w:r>
        <w:rPr>
          <w:rFonts w:hint="eastAsia" w:ascii="方正小标宋简体" w:hAnsi="方正小标宋简体" w:eastAsia="方正小标宋简体" w:cs="方正小标宋简体"/>
          <w:b/>
          <w:kern w:val="0"/>
          <w:sz w:val="36"/>
          <w:szCs w:val="36"/>
          <w:shd w:val="clear" w:color="auto" w:fill="FFFFFF"/>
        </w:rPr>
        <w:t>紧缺急需专任教师招</w:t>
      </w:r>
      <w:r>
        <w:rPr>
          <w:rFonts w:hint="eastAsia" w:ascii="方正小标宋简体" w:hAnsi="方正小标宋简体" w:eastAsia="方正小标宋简体" w:cs="方正小标宋简体"/>
          <w:b/>
          <w:color w:val="000000"/>
          <w:kern w:val="0"/>
          <w:sz w:val="36"/>
          <w:szCs w:val="36"/>
          <w:shd w:val="clear" w:color="auto" w:fill="FFFFFF"/>
        </w:rPr>
        <w:t>聘公告</w:t>
      </w:r>
      <w:r>
        <w:rPr>
          <w:rFonts w:hint="eastAsia" w:ascii="方正小标宋简体" w:hAnsi="方正小标宋简体" w:eastAsia="方正小标宋简体" w:cs="方正小标宋简体"/>
          <w:b/>
          <w:color w:val="000000"/>
          <w:kern w:val="0"/>
          <w:sz w:val="36"/>
          <w:szCs w:val="36"/>
          <w:shd w:val="clear" w:color="auto" w:fill="FFFFFF"/>
          <w:lang w:val="en-US" w:eastAsia="zh-CN"/>
        </w:rPr>
        <w:t>(第二批）</w:t>
      </w:r>
    </w:p>
    <w:p>
      <w:pPr>
        <w:spacing w:before="312" w:beforeLines="10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为吸引更多优秀人才服务我区教育事业，按照市委人才办有关工作部署，根据《南平市人民政府关于补齐教育发展短板全力打赢教育翻身仗的实施意见》（南政综〔</w:t>
      </w:r>
      <w:r>
        <w:rPr>
          <w:rFonts w:ascii="仿宋_GB2312" w:hAnsi="仿宋_GB2312" w:eastAsia="仿宋_GB2312" w:cs="仿宋_GB2312"/>
          <w:color w:val="000000"/>
          <w:sz w:val="32"/>
          <w:szCs w:val="32"/>
        </w:rPr>
        <w:t>2017</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413</w:t>
      </w:r>
      <w:r>
        <w:rPr>
          <w:rFonts w:hint="eastAsia" w:ascii="仿宋_GB2312" w:hAnsi="仿宋_GB2312" w:eastAsia="仿宋_GB2312" w:cs="仿宋_GB2312"/>
          <w:color w:val="000000"/>
          <w:sz w:val="32"/>
          <w:szCs w:val="32"/>
        </w:rPr>
        <w:t>号）和</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年闽北职业技术学院紧缺急需人才公开招聘计划及省、市有关文件精神，经研究，决定开展紧缺急需</w:t>
      </w:r>
      <w:r>
        <w:rPr>
          <w:rFonts w:hint="eastAsia" w:ascii="仿宋_GB2312" w:hAnsi="仿宋_GB2312" w:eastAsia="仿宋_GB2312" w:cs="仿宋_GB2312"/>
          <w:sz w:val="32"/>
          <w:szCs w:val="32"/>
        </w:rPr>
        <w:t>专业</w:t>
      </w:r>
      <w:r>
        <w:rPr>
          <w:rFonts w:hint="eastAsia" w:ascii="仿宋_GB2312" w:hAnsi="仿宋_GB2312" w:eastAsia="仿宋_GB2312" w:cs="仿宋_GB2312"/>
          <w:color w:val="000000"/>
          <w:sz w:val="32"/>
          <w:szCs w:val="32"/>
        </w:rPr>
        <w:t>教师专项招聘活动。现就有关事项公告如下：</w:t>
      </w:r>
      <w:r>
        <w:rPr>
          <w:rFonts w:ascii="仿宋_GB2312" w:hAnsi="仿宋_GB2312" w:eastAsia="仿宋_GB2312" w:cs="仿宋_GB2312"/>
          <w:color w:val="000000"/>
          <w:sz w:val="32"/>
          <w:szCs w:val="32"/>
        </w:rPr>
        <w:t xml:space="preserve">                                                                                                                                                                                                                                                                                                            </w:t>
      </w:r>
    </w:p>
    <w:p>
      <w:pPr>
        <w:spacing w:line="54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一、单位简介</w:t>
      </w:r>
    </w:p>
    <w:p>
      <w:pPr>
        <w:spacing w:line="540" w:lineRule="exact"/>
        <w:ind w:firstLine="640" w:firstLineChars="200"/>
        <w:jc w:val="left"/>
        <w:rPr>
          <w:rFonts w:ascii="仿宋_GB2312" w:eastAsia="仿宋_GB2312" w:cs="宋体"/>
          <w:sz w:val="32"/>
          <w:szCs w:val="32"/>
        </w:rPr>
      </w:pPr>
      <w:r>
        <w:rPr>
          <w:rFonts w:hint="eastAsia" w:ascii="仿宋_GB2312" w:hAnsi="宋体" w:eastAsia="仿宋_GB2312" w:cs="宋体"/>
          <w:sz w:val="32"/>
          <w:szCs w:val="32"/>
        </w:rPr>
        <w:t>闽北职业技术学院是</w:t>
      </w:r>
      <w:r>
        <w:rPr>
          <w:rFonts w:ascii="仿宋_GB2312" w:hAnsi="宋体" w:eastAsia="仿宋_GB2312" w:cs="宋体"/>
          <w:sz w:val="32"/>
          <w:szCs w:val="32"/>
        </w:rPr>
        <w:t>2004</w:t>
      </w:r>
      <w:r>
        <w:rPr>
          <w:rFonts w:hint="eastAsia" w:ascii="仿宋_GB2312" w:hAnsi="宋体" w:eastAsia="仿宋_GB2312" w:cs="宋体"/>
          <w:sz w:val="32"/>
          <w:szCs w:val="32"/>
        </w:rPr>
        <w:t>年经福建省人民政府批准成立、教育部备案，由南平市人民政府主办的全日制公办普通高等职业院校，座落在南平市江南新区职教园区。学院规划占地总面积</w:t>
      </w:r>
      <w:r>
        <w:rPr>
          <w:rFonts w:ascii="仿宋_GB2312" w:hAnsi="宋体" w:eastAsia="仿宋_GB2312" w:cs="宋体"/>
          <w:sz w:val="32"/>
          <w:szCs w:val="32"/>
        </w:rPr>
        <w:t>500</w:t>
      </w:r>
      <w:r>
        <w:rPr>
          <w:rFonts w:hint="eastAsia" w:ascii="仿宋_GB2312" w:hAnsi="宋体" w:eastAsia="仿宋_GB2312" w:cs="宋体"/>
          <w:sz w:val="32"/>
          <w:szCs w:val="32"/>
        </w:rPr>
        <w:t>亩，总建筑面积</w:t>
      </w:r>
      <w:r>
        <w:rPr>
          <w:rFonts w:ascii="仿宋_GB2312" w:hAnsi="宋体" w:eastAsia="仿宋_GB2312" w:cs="宋体"/>
          <w:sz w:val="32"/>
          <w:szCs w:val="32"/>
        </w:rPr>
        <w:t>152069</w:t>
      </w:r>
      <w:r>
        <w:rPr>
          <w:rFonts w:hint="eastAsia" w:ascii="仿宋_GB2312" w:hAnsi="宋体" w:eastAsia="仿宋_GB2312" w:cs="宋体"/>
          <w:sz w:val="32"/>
          <w:szCs w:val="32"/>
        </w:rPr>
        <w:t>平方米，建设总投入</w:t>
      </w:r>
      <w:r>
        <w:rPr>
          <w:rFonts w:ascii="仿宋_GB2312" w:hAnsi="宋体" w:eastAsia="仿宋_GB2312" w:cs="宋体"/>
          <w:sz w:val="32"/>
          <w:szCs w:val="32"/>
        </w:rPr>
        <w:t>3</w:t>
      </w:r>
      <w:r>
        <w:rPr>
          <w:rFonts w:hint="eastAsia" w:ascii="仿宋_GB2312" w:hAnsi="宋体" w:eastAsia="仿宋_GB2312" w:cs="宋体"/>
          <w:sz w:val="32"/>
          <w:szCs w:val="32"/>
        </w:rPr>
        <w:t>亿元。新校区规划科学、布局合理、功能齐全、环境优美、空气清新；学院交通便捷，对面即是合福高铁延平站，距福州、武夷山不足半小时车程，是读书、治学、生活的理想场所。</w:t>
      </w:r>
    </w:p>
    <w:p>
      <w:pPr>
        <w:spacing w:line="54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二、招聘岗位</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本次计划招聘专任教师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语文、</w:t>
      </w:r>
      <w:r>
        <w:rPr>
          <w:rFonts w:hint="eastAsia" w:ascii="仿宋_GB2312" w:hAnsi="仿宋_GB2312" w:eastAsia="仿宋_GB2312" w:cs="仿宋_GB2312"/>
          <w:sz w:val="32"/>
          <w:szCs w:val="32"/>
        </w:rPr>
        <w:t>数学、工程造价（或工程管理）、播音与主持等专任教师各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人、教师兼辅导员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color w:val="000000"/>
          <w:sz w:val="32"/>
          <w:szCs w:val="32"/>
        </w:rPr>
        <w:t>具体的招聘岗位、人数、条件详见《</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年闽北职业技术学院第四届“人才·南平校园行”</w:t>
      </w:r>
      <w:r>
        <w:rPr>
          <w:rFonts w:hint="eastAsia" w:ascii="仿宋_GB2312" w:hAnsi="仿宋_GB2312" w:eastAsia="仿宋_GB2312" w:cs="仿宋_GB2312"/>
          <w:sz w:val="32"/>
          <w:szCs w:val="32"/>
        </w:rPr>
        <w:t>紧缺急需专任教师招</w:t>
      </w:r>
      <w:r>
        <w:rPr>
          <w:rFonts w:hint="eastAsia" w:ascii="仿宋_GB2312" w:hAnsi="仿宋_GB2312" w:eastAsia="仿宋_GB2312" w:cs="仿宋_GB2312"/>
          <w:color w:val="000000"/>
          <w:sz w:val="32"/>
          <w:szCs w:val="32"/>
        </w:rPr>
        <w:t>聘岗位简章</w:t>
      </w:r>
      <w:r>
        <w:rPr>
          <w:rFonts w:hint="eastAsia" w:ascii="仿宋_GB2312" w:hAnsi="仿宋_GB2312" w:eastAsia="仿宋_GB2312" w:cs="仿宋_GB2312"/>
          <w:color w:val="000000"/>
          <w:sz w:val="32"/>
          <w:szCs w:val="32"/>
          <w:lang w:eastAsia="zh-CN"/>
        </w:rPr>
        <w:t>（第二批）</w:t>
      </w:r>
      <w:r>
        <w:rPr>
          <w:rFonts w:hint="eastAsia" w:ascii="仿宋_GB2312" w:hAnsi="仿宋_GB2312" w:eastAsia="仿宋_GB2312" w:cs="仿宋_GB2312"/>
          <w:color w:val="000000"/>
          <w:sz w:val="32"/>
          <w:szCs w:val="32"/>
        </w:rPr>
        <w:t>》（附件一）。</w:t>
      </w:r>
    </w:p>
    <w:p>
      <w:pPr>
        <w:spacing w:line="54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三、招聘基本条件和对象</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（一）应聘人员应符合以下条件</w:t>
      </w:r>
    </w:p>
    <w:p>
      <w:pPr>
        <w:pStyle w:val="5"/>
        <w:widowControl/>
        <w:spacing w:beforeAutospacing="0" w:afterAutospacing="0" w:line="540" w:lineRule="exact"/>
        <w:ind w:firstLine="640"/>
        <w:rPr>
          <w:rFonts w:ascii="仿宋_GB2312" w:hAnsi="仿宋_GB2312" w:eastAsia="仿宋_GB2312" w:cs="仿宋_GB2312"/>
          <w:sz w:val="32"/>
          <w:szCs w:val="32"/>
        </w:rPr>
      </w:pP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具有中华人民共和国国籍。</w:t>
      </w:r>
    </w:p>
    <w:p>
      <w:pPr>
        <w:pStyle w:val="5"/>
        <w:widowControl/>
        <w:spacing w:beforeAutospacing="0" w:afterAutospacing="0" w:line="540" w:lineRule="exact"/>
        <w:ind w:firstLine="640"/>
        <w:rPr>
          <w:rFonts w:ascii="仿宋_GB2312" w:hAnsi="仿宋_GB2312" w:eastAsia="仿宋_GB2312" w:cs="仿宋_GB2312"/>
          <w:sz w:val="32"/>
          <w:szCs w:val="32"/>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遵守中华人民共和国宪法、法律、法规。</w:t>
      </w:r>
    </w:p>
    <w:p>
      <w:pPr>
        <w:pStyle w:val="5"/>
        <w:widowControl/>
        <w:spacing w:beforeAutospacing="0" w:afterAutospacing="0" w:line="540" w:lineRule="exact"/>
        <w:ind w:firstLine="640"/>
        <w:rPr>
          <w:rFonts w:ascii="仿宋_GB2312" w:hAnsi="仿宋_GB2312" w:eastAsia="仿宋_GB2312" w:cs="仿宋_GB2312"/>
          <w:sz w:val="32"/>
          <w:szCs w:val="32"/>
        </w:rPr>
      </w:pP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遵守纪律、品行端正，具备良好的职业道德。</w:t>
      </w:r>
    </w:p>
    <w:p>
      <w:pPr>
        <w:pStyle w:val="5"/>
        <w:widowControl/>
        <w:spacing w:beforeAutospacing="0" w:afterAutospacing="0" w:line="540" w:lineRule="exact"/>
        <w:ind w:firstLine="640"/>
        <w:rPr>
          <w:rFonts w:ascii="仿宋_GB2312" w:hAnsi="仿宋_GB2312" w:eastAsia="仿宋_GB2312" w:cs="仿宋_GB2312"/>
          <w:sz w:val="32"/>
          <w:szCs w:val="32"/>
        </w:rPr>
      </w:pPr>
      <w:r>
        <w:rPr>
          <w:rFonts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pacing w:val="10"/>
          <w:sz w:val="32"/>
          <w:szCs w:val="32"/>
          <w:shd w:val="clear" w:color="auto" w:fill="FFFFFF"/>
        </w:rPr>
        <w:t>身体健康，符合《福建省教师资格申请人员体检标准（</w:t>
      </w:r>
      <w:r>
        <w:rPr>
          <w:rFonts w:ascii="仿宋_GB2312" w:hAnsi="仿宋_GB2312" w:eastAsia="仿宋_GB2312" w:cs="仿宋_GB2312"/>
          <w:color w:val="000000"/>
          <w:spacing w:val="10"/>
          <w:sz w:val="32"/>
          <w:szCs w:val="32"/>
          <w:shd w:val="clear" w:color="auto" w:fill="FFFFFF"/>
        </w:rPr>
        <w:t>2018</w:t>
      </w:r>
      <w:r>
        <w:rPr>
          <w:rFonts w:hint="eastAsia" w:ascii="仿宋_GB2312" w:hAnsi="仿宋_GB2312" w:eastAsia="仿宋_GB2312" w:cs="仿宋_GB2312"/>
          <w:color w:val="000000"/>
          <w:spacing w:val="10"/>
          <w:sz w:val="32"/>
          <w:szCs w:val="32"/>
          <w:shd w:val="clear" w:color="auto" w:fill="FFFFFF"/>
        </w:rPr>
        <w:t>年修订）》要求。</w:t>
      </w:r>
    </w:p>
    <w:p>
      <w:pPr>
        <w:pStyle w:val="5"/>
        <w:widowControl/>
        <w:spacing w:beforeAutospacing="0" w:afterAutospacing="0" w:line="540" w:lineRule="exact"/>
        <w:ind w:firstLine="640"/>
        <w:rPr>
          <w:rFonts w:ascii="仿宋_GB2312" w:hAnsi="仿宋_GB2312" w:eastAsia="仿宋_GB2312" w:cs="仿宋_GB2312"/>
          <w:sz w:val="32"/>
          <w:szCs w:val="32"/>
        </w:rPr>
      </w:pPr>
      <w:r>
        <w:rPr>
          <w:rFonts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rPr>
        <w:t>年龄</w:t>
      </w:r>
      <w:r>
        <w:rPr>
          <w:rFonts w:ascii="仿宋_GB2312" w:hAnsi="仿宋_GB2312" w:eastAsia="仿宋_GB2312" w:cs="仿宋_GB2312"/>
          <w:color w:val="000000"/>
          <w:sz w:val="32"/>
          <w:szCs w:val="32"/>
          <w:shd w:val="clear" w:color="auto" w:fill="FFFFFF"/>
        </w:rPr>
        <w:t>35</w:t>
      </w:r>
      <w:r>
        <w:rPr>
          <w:rFonts w:hint="eastAsia" w:ascii="仿宋_GB2312" w:hAnsi="仿宋_GB2312" w:eastAsia="仿宋_GB2312" w:cs="仿宋_GB2312"/>
          <w:color w:val="000000"/>
          <w:sz w:val="32"/>
          <w:szCs w:val="32"/>
          <w:shd w:val="clear" w:color="auto" w:fill="FFFFFF"/>
        </w:rPr>
        <w:t>周岁以下（</w:t>
      </w:r>
      <w:r>
        <w:rPr>
          <w:rFonts w:ascii="仿宋_GB2312" w:hAnsi="仿宋_GB2312" w:eastAsia="仿宋_GB2312" w:cs="仿宋_GB2312"/>
          <w:color w:val="000000"/>
          <w:sz w:val="32"/>
          <w:szCs w:val="32"/>
          <w:shd w:val="clear" w:color="auto" w:fill="FFFFFF"/>
        </w:rPr>
        <w:t>1985</w:t>
      </w:r>
      <w:r>
        <w:rPr>
          <w:rFonts w:hint="eastAsia" w:ascii="仿宋_GB2312" w:hAnsi="仿宋_GB2312" w:eastAsia="仿宋_GB2312" w:cs="仿宋_GB2312"/>
          <w:color w:val="000000"/>
          <w:sz w:val="32"/>
          <w:szCs w:val="32"/>
          <w:shd w:val="clear" w:color="auto" w:fill="FFFFFF"/>
        </w:rPr>
        <w:t>年</w:t>
      </w:r>
      <w:r>
        <w:rPr>
          <w:rFonts w:ascii="仿宋_GB2312" w:hAnsi="仿宋_GB2312" w:eastAsia="仿宋_GB2312" w:cs="仿宋_GB2312"/>
          <w:color w:val="339966"/>
          <w:sz w:val="32"/>
          <w:szCs w:val="32"/>
          <w:u w:val="single"/>
          <w:shd w:val="clear" w:color="auto" w:fill="FFFFFF"/>
        </w:rPr>
        <w:t>5</w:t>
      </w:r>
      <w:r>
        <w:rPr>
          <w:rFonts w:hint="eastAsia" w:ascii="仿宋_GB2312" w:hAnsi="仿宋_GB2312" w:eastAsia="仿宋_GB2312" w:cs="仿宋_GB2312"/>
          <w:color w:val="339966"/>
          <w:sz w:val="32"/>
          <w:szCs w:val="32"/>
          <w:u w:val="single"/>
          <w:shd w:val="clear" w:color="auto" w:fill="FFFFFF"/>
        </w:rPr>
        <w:t>月</w:t>
      </w:r>
      <w:r>
        <w:rPr>
          <w:rFonts w:hint="eastAsia" w:ascii="仿宋_GB2312" w:hAnsi="仿宋_GB2312" w:eastAsia="仿宋_GB2312" w:cs="仿宋_GB2312"/>
          <w:color w:val="000000"/>
          <w:sz w:val="32"/>
          <w:szCs w:val="32"/>
          <w:shd w:val="clear" w:color="auto" w:fill="FFFFFF"/>
        </w:rPr>
        <w:t>以后出生）。</w:t>
      </w:r>
    </w:p>
    <w:p>
      <w:pPr>
        <w:pStyle w:val="5"/>
        <w:widowControl/>
        <w:spacing w:beforeAutospacing="0" w:afterAutospacing="0" w:line="540" w:lineRule="exact"/>
        <w:ind w:firstLine="640"/>
        <w:rPr>
          <w:rFonts w:ascii="仿宋_GB2312" w:hAnsi="仿宋_GB2312" w:eastAsia="仿宋_GB2312" w:cs="仿宋_GB2312"/>
          <w:sz w:val="32"/>
          <w:szCs w:val="32"/>
          <w:shd w:val="clear" w:color="auto" w:fill="FFFFFF"/>
        </w:rPr>
      </w:pPr>
      <w:r>
        <w:rPr>
          <w:rFonts w:ascii="仿宋_GB2312" w:hAnsi="仿宋_GB2312" w:eastAsia="仿宋_GB2312" w:cs="仿宋_GB2312"/>
          <w:color w:val="000000"/>
          <w:sz w:val="32"/>
          <w:szCs w:val="32"/>
          <w:shd w:val="clear" w:color="auto" w:fill="FFFFFF"/>
        </w:rPr>
        <w:t>6.</w:t>
      </w:r>
      <w:r>
        <w:rPr>
          <w:rFonts w:hint="eastAsia" w:ascii="仿宋_GB2312" w:hAnsi="仿宋_GB2312" w:eastAsia="仿宋_GB2312" w:cs="仿宋_GB2312"/>
          <w:color w:val="000000"/>
          <w:sz w:val="32"/>
          <w:szCs w:val="32"/>
          <w:shd w:val="clear" w:color="auto" w:fill="FFFFFF"/>
        </w:rPr>
        <w:t>专</w:t>
      </w:r>
      <w:r>
        <w:rPr>
          <w:rFonts w:hint="eastAsia" w:ascii="仿宋_GB2312" w:hAnsi="仿宋_GB2312" w:eastAsia="仿宋_GB2312" w:cs="仿宋_GB2312"/>
          <w:sz w:val="32"/>
          <w:szCs w:val="32"/>
          <w:shd w:val="clear" w:color="auto" w:fill="FFFFFF"/>
        </w:rPr>
        <w:t>业及资格条件需符合《</w:t>
      </w:r>
      <w:r>
        <w:rPr>
          <w:rFonts w:ascii="仿宋_GB2312" w:hAnsi="仿宋_GB2312" w:eastAsia="仿宋_GB2312" w:cs="仿宋_GB2312"/>
          <w:color w:val="000000"/>
          <w:sz w:val="32"/>
          <w:szCs w:val="32"/>
          <w:shd w:val="clear" w:color="auto" w:fill="FFFFFF"/>
        </w:rPr>
        <w:t>2021</w:t>
      </w:r>
      <w:r>
        <w:rPr>
          <w:rFonts w:hint="eastAsia" w:ascii="仿宋_GB2312" w:hAnsi="仿宋_GB2312" w:eastAsia="仿宋_GB2312" w:cs="仿宋_GB2312"/>
          <w:color w:val="000000"/>
          <w:sz w:val="32"/>
          <w:szCs w:val="32"/>
          <w:shd w:val="clear" w:color="auto" w:fill="FFFFFF"/>
        </w:rPr>
        <w:t>年闽北职业技术学院第四届“人</w:t>
      </w:r>
      <w:r>
        <w:rPr>
          <w:rFonts w:hint="eastAsia" w:ascii="仿宋_GB2312" w:hAnsi="仿宋_GB2312" w:eastAsia="仿宋_GB2312" w:cs="仿宋_GB2312"/>
          <w:sz w:val="32"/>
          <w:szCs w:val="32"/>
          <w:shd w:val="clear" w:color="auto" w:fill="FFFFFF"/>
        </w:rPr>
        <w:t>才·南平校园行”紧缺急需专任教师招</w:t>
      </w:r>
      <w:r>
        <w:rPr>
          <w:rFonts w:hint="eastAsia" w:ascii="仿宋_GB2312" w:hAnsi="仿宋_GB2312" w:eastAsia="仿宋_GB2312" w:cs="仿宋_GB2312"/>
          <w:color w:val="000000"/>
          <w:sz w:val="32"/>
          <w:szCs w:val="32"/>
          <w:shd w:val="clear" w:color="auto" w:fill="FFFFFF"/>
        </w:rPr>
        <w:t>聘岗位简章》要求，</w:t>
      </w:r>
      <w:r>
        <w:rPr>
          <w:rFonts w:hint="eastAsia" w:ascii="仿宋_GB2312" w:hAnsi="仿宋_GB2312" w:eastAsia="仿宋_GB2312" w:cs="仿宋_GB2312"/>
          <w:sz w:val="32"/>
          <w:szCs w:val="32"/>
          <w:shd w:val="clear" w:color="auto" w:fill="FFFFFF"/>
        </w:rPr>
        <w:t>并具有普通全日制硕士研究生及以上学历学位且五年内未在南平就业的应往届毕业生。</w:t>
      </w:r>
    </w:p>
    <w:p>
      <w:pPr>
        <w:pStyle w:val="5"/>
        <w:widowControl/>
        <w:spacing w:beforeAutospacing="0" w:afterAutospacing="0" w:line="540" w:lineRule="exact"/>
        <w:ind w:firstLine="64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7.</w:t>
      </w:r>
      <w:r>
        <w:rPr>
          <w:rFonts w:hint="eastAsia" w:ascii="仿宋_GB2312" w:hAnsi="仿宋_GB2312" w:eastAsia="仿宋_GB2312" w:cs="仿宋_GB2312"/>
          <w:color w:val="000000"/>
          <w:sz w:val="32"/>
          <w:szCs w:val="32"/>
          <w:shd w:val="clear" w:color="auto" w:fill="FFFFFF"/>
        </w:rPr>
        <w:t>其他条件详见招聘简章。</w:t>
      </w:r>
    </w:p>
    <w:p>
      <w:pPr>
        <w:pStyle w:val="5"/>
        <w:widowControl/>
        <w:spacing w:beforeAutospacing="0" w:afterAutospacing="0" w:line="540" w:lineRule="exact"/>
        <w:ind w:firstLine="627"/>
        <w:rPr>
          <w:rFonts w:ascii="仿宋_GB2312" w:hAnsi="仿宋_GB2312" w:eastAsia="仿宋_GB2312" w:cs="仿宋_GB2312"/>
          <w:color w:val="000000"/>
          <w:spacing w:val="10"/>
          <w:sz w:val="32"/>
          <w:szCs w:val="32"/>
          <w:shd w:val="clear" w:color="auto" w:fill="FFFFFF"/>
        </w:rPr>
      </w:pPr>
      <w:r>
        <w:rPr>
          <w:rFonts w:hint="eastAsia" w:ascii="仿宋" w:eastAsia="仿宋"/>
          <w:b/>
          <w:sz w:val="32"/>
          <w:szCs w:val="32"/>
        </w:rPr>
        <w:t>有下列情形之一的不得报考：</w:t>
      </w:r>
    </w:p>
    <w:p>
      <w:pPr>
        <w:pStyle w:val="5"/>
        <w:widowControl/>
        <w:spacing w:beforeAutospacing="0" w:afterAutospacing="0" w:line="540" w:lineRule="exact"/>
        <w:ind w:firstLine="627"/>
        <w:rPr>
          <w:rFonts w:ascii="仿宋_GB2312" w:hAnsi="仿宋_GB2312" w:eastAsia="仿宋_GB2312" w:cs="仿宋_GB2312"/>
          <w:color w:val="000000"/>
          <w:spacing w:val="10"/>
          <w:sz w:val="32"/>
          <w:szCs w:val="32"/>
          <w:shd w:val="clear" w:color="auto" w:fill="FFFFFF"/>
        </w:rPr>
      </w:pPr>
      <w:r>
        <w:rPr>
          <w:rFonts w:hint="eastAsia" w:ascii="仿宋_GB2312" w:hAnsi="仿宋_GB2312" w:eastAsia="仿宋_GB2312" w:cs="仿宋_GB2312"/>
          <w:color w:val="000000"/>
          <w:spacing w:val="10"/>
          <w:sz w:val="32"/>
          <w:szCs w:val="32"/>
          <w:shd w:val="clear" w:color="auto" w:fill="FFFFFF"/>
        </w:rPr>
        <w:t>曾因犯罪受过刑事处罚或曾被开除公职的人员、在各级公务员招考或事业单位招聘中被认定有舞弊等严重违反招考（聘）纪律，尚在禁止报考期限内的人员、在读的全日制普通院校非应届毕业生、现役军人、</w:t>
      </w:r>
      <w:r>
        <w:rPr>
          <w:rFonts w:ascii="仿宋_GB2312" w:hAnsi="仿宋_GB2312" w:eastAsia="仿宋_GB2312" w:cs="仿宋_GB2312"/>
          <w:color w:val="000000"/>
          <w:spacing w:val="10"/>
          <w:sz w:val="32"/>
          <w:szCs w:val="32"/>
          <w:shd w:val="clear" w:color="auto" w:fill="FFFFFF"/>
        </w:rPr>
        <w:t>2021</w:t>
      </w:r>
      <w:r>
        <w:rPr>
          <w:rFonts w:hint="eastAsia" w:ascii="仿宋_GB2312" w:hAnsi="仿宋_GB2312" w:eastAsia="仿宋_GB2312" w:cs="仿宋_GB2312"/>
          <w:color w:val="000000"/>
          <w:spacing w:val="10"/>
          <w:sz w:val="32"/>
          <w:szCs w:val="32"/>
          <w:shd w:val="clear" w:color="auto" w:fill="FFFFFF"/>
        </w:rPr>
        <w:t>年</w:t>
      </w:r>
      <w:r>
        <w:rPr>
          <w:rFonts w:ascii="仿宋_GB2312" w:hAnsi="仿宋_GB2312" w:eastAsia="仿宋_GB2312" w:cs="仿宋_GB2312"/>
          <w:color w:val="000000"/>
          <w:spacing w:val="10"/>
          <w:sz w:val="32"/>
          <w:szCs w:val="32"/>
          <w:shd w:val="clear" w:color="auto" w:fill="FFFFFF"/>
        </w:rPr>
        <w:t>5</w:t>
      </w:r>
      <w:r>
        <w:rPr>
          <w:rFonts w:hint="eastAsia" w:ascii="仿宋_GB2312" w:hAnsi="仿宋_GB2312" w:eastAsia="仿宋_GB2312" w:cs="仿宋_GB2312"/>
          <w:color w:val="000000"/>
          <w:spacing w:val="10"/>
          <w:sz w:val="32"/>
          <w:szCs w:val="32"/>
          <w:shd w:val="clear" w:color="auto" w:fill="FFFFFF"/>
        </w:rPr>
        <w:t>月12日前服务期未满的大学生村官、南平辖区的机关事业单位录（聘）人员，尚在最低服务年限及事业单位首次聘用合同约定期限内的人员、未达到与省公务员主管部门约定服务年限的公务员和参照公务员法管理机关（单位）工作人员，被辞退未满</w:t>
      </w:r>
      <w:r>
        <w:rPr>
          <w:rFonts w:ascii="仿宋_GB2312" w:hAnsi="仿宋_GB2312" w:eastAsia="仿宋_GB2312" w:cs="仿宋_GB2312"/>
          <w:color w:val="000000"/>
          <w:spacing w:val="10"/>
          <w:sz w:val="32"/>
          <w:szCs w:val="32"/>
          <w:shd w:val="clear" w:color="auto" w:fill="FFFFFF"/>
        </w:rPr>
        <w:t>5</w:t>
      </w:r>
      <w:r>
        <w:rPr>
          <w:rFonts w:hint="eastAsia" w:ascii="仿宋_GB2312" w:hAnsi="仿宋_GB2312" w:eastAsia="仿宋_GB2312" w:cs="仿宋_GB2312"/>
          <w:color w:val="000000"/>
          <w:spacing w:val="10"/>
          <w:sz w:val="32"/>
          <w:szCs w:val="32"/>
          <w:shd w:val="clear" w:color="auto" w:fill="FFFFFF"/>
        </w:rPr>
        <w:t>年的公务员或参照公务员法管理的机关（单位）工作人员，以及法律法规规定不得报考的其他情形人员，不得报名。</w:t>
      </w:r>
    </w:p>
    <w:p>
      <w:pPr>
        <w:pStyle w:val="5"/>
        <w:widowControl/>
        <w:spacing w:beforeAutospacing="0" w:afterAutospacing="0" w:line="540" w:lineRule="exact"/>
        <w:ind w:firstLine="627"/>
        <w:rPr>
          <w:rFonts w:ascii="仿宋_GB2312" w:hAnsi="仿宋_GB2312" w:eastAsia="仿宋_GB2312" w:cs="仿宋_GB2312"/>
          <w:color w:val="000000"/>
          <w:spacing w:val="10"/>
          <w:sz w:val="32"/>
          <w:szCs w:val="32"/>
          <w:shd w:val="clear" w:color="auto" w:fill="FFFFFF"/>
        </w:rPr>
      </w:pPr>
      <w:r>
        <w:rPr>
          <w:rFonts w:hint="eastAsia" w:ascii="仿宋_GB2312" w:hAnsi="仿宋_GB2312" w:eastAsia="仿宋_GB2312" w:cs="仿宋_GB2312"/>
          <w:color w:val="000000"/>
          <w:spacing w:val="10"/>
          <w:sz w:val="32"/>
          <w:szCs w:val="32"/>
          <w:shd w:val="clear" w:color="auto" w:fill="FFFFFF"/>
        </w:rPr>
        <w:t>（二）其它条件</w:t>
      </w:r>
    </w:p>
    <w:p>
      <w:pPr>
        <w:pStyle w:val="5"/>
        <w:widowControl/>
        <w:spacing w:beforeAutospacing="0" w:afterAutospacing="0" w:line="540" w:lineRule="exact"/>
        <w:ind w:firstLine="627"/>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应届毕业生在校期间的社会实践经历不视为岗位要求的“相关工作经历”。</w:t>
      </w:r>
    </w:p>
    <w:p>
      <w:pPr>
        <w:pStyle w:val="5"/>
        <w:widowControl/>
        <w:spacing w:beforeAutospacing="0" w:afterAutospacing="0" w:line="540" w:lineRule="exact"/>
        <w:ind w:firstLine="627"/>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招聘岗位所要求的学历，是指国家承认的列入国民教育序列的学历。若要求“全日制普通院校”的学历，是指经教育部批准的具有普通高等教育招生资格的高等院校或科研院所、执行国家普通高等教育统一招生计划、通过国家统一招生考试录取的、按教学计划完成该学业，取得国家承认的学历学位文凭。</w:t>
      </w:r>
    </w:p>
    <w:p>
      <w:pPr>
        <w:pStyle w:val="5"/>
        <w:widowControl/>
        <w:spacing w:beforeAutospacing="0" w:afterAutospacing="0" w:line="540" w:lineRule="exact"/>
        <w:ind w:firstLine="627"/>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资格条件或相关资历的计算，毕业证书及相关证书必须在2021年9月前取得。</w:t>
      </w:r>
    </w:p>
    <w:p>
      <w:pPr>
        <w:pStyle w:val="5"/>
        <w:widowControl/>
        <w:spacing w:beforeAutospacing="0" w:afterAutospacing="0" w:line="540" w:lineRule="exact"/>
        <w:ind w:firstLine="627"/>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rPr>
        <w:t>招聘岗位或首次签订《聘用合同》限定的服务年限视为招聘单位与聘用人员约定的最低服务年限。在最低服务年限期间，聘用人员不得提出辞职、调动等。</w:t>
      </w:r>
    </w:p>
    <w:p>
      <w:pPr>
        <w:pStyle w:val="5"/>
        <w:widowControl/>
        <w:spacing w:beforeAutospacing="0" w:afterAutospacing="0" w:line="540" w:lineRule="exact"/>
        <w:ind w:firstLine="627"/>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rPr>
        <w:t>留学回国人员和香港、澳门、台湾地区学习人员需提供国家教育部留学服务中心出具的《国外学历学位认证书》、《香港、澳门、台湾地区学历学位认证书》或福建省人事行政部门出具的《留学回国人员身份认定审核表》、《港澳台地区学习人员身份认定审核表》。</w:t>
      </w:r>
    </w:p>
    <w:p>
      <w:pPr>
        <w:pStyle w:val="5"/>
        <w:widowControl/>
        <w:spacing w:beforeAutospacing="0" w:afterAutospacing="0" w:line="540" w:lineRule="exact"/>
        <w:ind w:firstLine="627"/>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6.</w:t>
      </w:r>
      <w:r>
        <w:rPr>
          <w:rFonts w:hint="eastAsia" w:ascii="仿宋_GB2312" w:hAnsi="仿宋_GB2312" w:eastAsia="仿宋_GB2312" w:cs="仿宋_GB2312"/>
          <w:color w:val="000000"/>
          <w:sz w:val="32"/>
          <w:szCs w:val="32"/>
          <w:shd w:val="clear" w:color="auto" w:fill="FFFFFF"/>
        </w:rPr>
        <w:t>国内外院校联合办学取得国内学历、学位的，应由国内院校出具相应的证明；取得国外院校学历、学位的，需出具教育部留学服务中心的《联合办学学历学位评估意见书》或《联合办学学历学位认证书》。</w:t>
      </w:r>
    </w:p>
    <w:p>
      <w:pPr>
        <w:pStyle w:val="5"/>
        <w:widowControl/>
        <w:spacing w:beforeAutospacing="0" w:afterAutospacing="0" w:line="540" w:lineRule="exact"/>
        <w:ind w:firstLine="666"/>
        <w:rPr>
          <w:rFonts w:ascii="仿宋_GB2312" w:hAnsi="仿宋_GB2312" w:eastAsia="仿宋_GB2312" w:cs="仿宋_GB2312"/>
          <w:sz w:val="32"/>
          <w:szCs w:val="32"/>
        </w:rPr>
      </w:pPr>
      <w:r>
        <w:rPr>
          <w:rFonts w:ascii="仿宋_GB2312" w:hAnsi="仿宋_GB2312" w:eastAsia="仿宋_GB2312" w:cs="仿宋_GB2312"/>
          <w:color w:val="000000"/>
          <w:spacing w:val="10"/>
          <w:sz w:val="32"/>
          <w:szCs w:val="32"/>
          <w:shd w:val="clear" w:color="auto" w:fill="FFFFFF"/>
        </w:rPr>
        <w:t>7.</w:t>
      </w:r>
      <w:r>
        <w:rPr>
          <w:rFonts w:hint="eastAsia" w:ascii="仿宋_GB2312" w:hAnsi="仿宋_GB2312" w:eastAsia="仿宋_GB2312" w:cs="仿宋_GB2312"/>
          <w:color w:val="000000"/>
          <w:spacing w:val="10"/>
          <w:sz w:val="32"/>
          <w:szCs w:val="32"/>
          <w:shd w:val="clear" w:color="auto" w:fill="FFFFFF"/>
        </w:rPr>
        <w:t>聘用后最低服务年限</w:t>
      </w:r>
      <w:r>
        <w:rPr>
          <w:rFonts w:ascii="仿宋_GB2312" w:hAnsi="仿宋_GB2312" w:eastAsia="仿宋_GB2312" w:cs="仿宋_GB2312"/>
          <w:color w:val="000000"/>
          <w:spacing w:val="10"/>
          <w:sz w:val="32"/>
          <w:szCs w:val="32"/>
          <w:shd w:val="clear" w:color="auto" w:fill="FFFFFF"/>
        </w:rPr>
        <w:t>3</w:t>
      </w:r>
      <w:r>
        <w:rPr>
          <w:rFonts w:hint="eastAsia" w:ascii="仿宋_GB2312" w:hAnsi="仿宋_GB2312" w:eastAsia="仿宋_GB2312" w:cs="仿宋_GB2312"/>
          <w:color w:val="000000"/>
          <w:spacing w:val="10"/>
          <w:sz w:val="32"/>
          <w:szCs w:val="32"/>
          <w:shd w:val="clear" w:color="auto" w:fill="FFFFFF"/>
        </w:rPr>
        <w:t>年。</w:t>
      </w:r>
    </w:p>
    <w:p>
      <w:pPr>
        <w:spacing w:line="54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四、相关待遇</w:t>
      </w:r>
    </w:p>
    <w:p>
      <w:pPr>
        <w:pStyle w:val="5"/>
        <w:widowControl/>
        <w:spacing w:beforeAutospacing="0" w:afterAutospacing="0" w:line="540" w:lineRule="exact"/>
        <w:ind w:firstLine="643"/>
        <w:rPr>
          <w:rFonts w:ascii="仿宋_GB2312" w:hAnsi="仿宋_GB2312" w:eastAsia="仿宋_GB2312" w:cs="仿宋_GB2312"/>
          <w:bCs/>
          <w:color w:val="000000"/>
          <w:sz w:val="32"/>
          <w:szCs w:val="32"/>
          <w:shd w:val="clear" w:color="auto" w:fill="FFFFFF"/>
        </w:rPr>
      </w:pPr>
      <w:r>
        <w:rPr>
          <w:rFonts w:ascii="仿宋_GB2312" w:hAnsi="仿宋_GB2312" w:eastAsia="仿宋_GB2312" w:cs="仿宋_GB2312"/>
          <w:bCs/>
          <w:color w:val="000000"/>
          <w:sz w:val="32"/>
          <w:szCs w:val="32"/>
          <w:shd w:val="clear" w:color="auto" w:fill="FFFFFF"/>
        </w:rPr>
        <w:t>1.</w:t>
      </w:r>
      <w:r>
        <w:rPr>
          <w:rFonts w:hint="eastAsia" w:ascii="仿宋_GB2312" w:hAnsi="仿宋_GB2312" w:eastAsia="仿宋_GB2312" w:cs="仿宋_GB2312"/>
          <w:bCs/>
          <w:color w:val="000000"/>
          <w:sz w:val="32"/>
          <w:szCs w:val="32"/>
          <w:shd w:val="clear" w:color="auto" w:fill="FFFFFF"/>
        </w:rPr>
        <w:t>薪酬待遇：事业编制，享受事业单位同等条件人员工资、福利待遇，思政专任教师</w:t>
      </w:r>
      <w:r>
        <w:rPr>
          <w:rFonts w:hint="eastAsia" w:ascii="仿宋_GB2312" w:hAnsi="仿宋_GB2312" w:eastAsia="仿宋_GB2312" w:cs="仿宋_GB2312"/>
          <w:bCs/>
          <w:sz w:val="32"/>
          <w:szCs w:val="32"/>
          <w:shd w:val="clear" w:color="auto" w:fill="FFFFFF"/>
        </w:rPr>
        <w:t>另享</w:t>
      </w:r>
      <w:r>
        <w:rPr>
          <w:rFonts w:hint="eastAsia" w:ascii="仿宋_GB2312" w:hAnsi="仿宋_GB2312" w:eastAsia="仿宋_GB2312" w:cs="仿宋_GB2312"/>
          <w:bCs/>
          <w:color w:val="000000"/>
          <w:sz w:val="32"/>
          <w:szCs w:val="32"/>
          <w:shd w:val="clear" w:color="auto" w:fill="FFFFFF"/>
        </w:rPr>
        <w:t>受</w:t>
      </w:r>
      <w:r>
        <w:rPr>
          <w:rFonts w:ascii="仿宋_GB2312" w:hAnsi="仿宋_GB2312" w:eastAsia="仿宋_GB2312" w:cs="仿宋_GB2312"/>
          <w:bCs/>
          <w:color w:val="000000"/>
          <w:sz w:val="32"/>
          <w:szCs w:val="32"/>
          <w:shd w:val="clear" w:color="auto" w:fill="FFFFFF"/>
        </w:rPr>
        <w:t>1600</w:t>
      </w:r>
      <w:r>
        <w:rPr>
          <w:rFonts w:hint="eastAsia" w:ascii="仿宋_GB2312" w:hAnsi="仿宋_GB2312" w:eastAsia="仿宋_GB2312" w:cs="仿宋_GB2312"/>
          <w:bCs/>
          <w:color w:val="000000"/>
          <w:sz w:val="32"/>
          <w:szCs w:val="32"/>
          <w:shd w:val="clear" w:color="auto" w:fill="FFFFFF"/>
        </w:rPr>
        <w:t>元</w:t>
      </w:r>
      <w:r>
        <w:rPr>
          <w:rFonts w:ascii="仿宋_GB2312" w:hAnsi="仿宋_GB2312" w:eastAsia="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月专项工作津贴。</w:t>
      </w:r>
    </w:p>
    <w:p>
      <w:pPr>
        <w:pStyle w:val="5"/>
        <w:widowControl/>
        <w:spacing w:beforeAutospacing="0" w:afterAutospacing="0" w:line="540" w:lineRule="exact"/>
        <w:ind w:firstLine="643"/>
        <w:rPr>
          <w:rFonts w:ascii="仿宋_GB2312" w:hAnsi="仿宋_GB2312" w:eastAsia="仿宋_GB2312" w:cs="仿宋_GB2312"/>
          <w:bCs/>
          <w:color w:val="000000"/>
          <w:sz w:val="32"/>
          <w:szCs w:val="32"/>
          <w:shd w:val="clear" w:color="auto" w:fill="FFFFFF"/>
        </w:rPr>
      </w:pPr>
      <w:r>
        <w:rPr>
          <w:rFonts w:ascii="仿宋_GB2312" w:hAnsi="仿宋_GB2312" w:eastAsia="仿宋_GB2312" w:cs="仿宋_GB2312"/>
          <w:bCs/>
          <w:color w:val="000000"/>
          <w:sz w:val="32"/>
          <w:szCs w:val="32"/>
          <w:shd w:val="clear" w:color="auto" w:fill="FFFFFF"/>
        </w:rPr>
        <w:t>2.</w:t>
      </w:r>
      <w:r>
        <w:rPr>
          <w:rFonts w:hint="eastAsia" w:ascii="仿宋_GB2312" w:hAnsi="仿宋_GB2312" w:eastAsia="仿宋_GB2312" w:cs="仿宋_GB2312"/>
          <w:bCs/>
          <w:color w:val="000000"/>
          <w:sz w:val="32"/>
          <w:szCs w:val="32"/>
          <w:shd w:val="clear" w:color="auto" w:fill="FFFFFF"/>
        </w:rPr>
        <w:t>在延平区无住房录用人员可享受学院安排周转过渡房。</w:t>
      </w:r>
    </w:p>
    <w:p>
      <w:pPr>
        <w:pStyle w:val="5"/>
        <w:widowControl/>
        <w:spacing w:beforeAutospacing="0" w:afterAutospacing="0" w:line="540" w:lineRule="exact"/>
        <w:ind w:firstLine="643"/>
        <w:rPr>
          <w:rFonts w:ascii="仿宋_GB2312" w:hAnsi="仿宋_GB2312" w:eastAsia="仿宋_GB2312" w:cs="仿宋_GB2312"/>
          <w:bCs/>
          <w:color w:val="000000"/>
          <w:sz w:val="32"/>
          <w:szCs w:val="32"/>
          <w:shd w:val="clear" w:color="auto" w:fill="FFFFFF"/>
        </w:rPr>
      </w:pPr>
      <w:r>
        <w:rPr>
          <w:rFonts w:ascii="仿宋_GB2312" w:hAnsi="仿宋_GB2312" w:eastAsia="仿宋_GB2312" w:cs="仿宋_GB2312"/>
          <w:bCs/>
          <w:color w:val="000000"/>
          <w:sz w:val="32"/>
          <w:szCs w:val="32"/>
          <w:shd w:val="clear" w:color="auto" w:fill="FFFFFF"/>
        </w:rPr>
        <w:t>3.</w:t>
      </w:r>
      <w:r>
        <w:rPr>
          <w:rFonts w:hint="eastAsia" w:ascii="仿宋_GB2312" w:hAnsi="仿宋_GB2312" w:eastAsia="仿宋_GB2312" w:cs="仿宋_GB2312"/>
          <w:bCs/>
          <w:color w:val="000000"/>
          <w:sz w:val="32"/>
          <w:szCs w:val="32"/>
          <w:shd w:val="clear" w:color="auto" w:fill="FFFFFF"/>
        </w:rPr>
        <w:t>服务满五年可申请享受南平市人民政府人才奖励房。</w:t>
      </w:r>
    </w:p>
    <w:p>
      <w:pPr>
        <w:pStyle w:val="5"/>
        <w:widowControl/>
        <w:spacing w:beforeAutospacing="0" w:afterAutospacing="0" w:line="540" w:lineRule="exact"/>
        <w:ind w:firstLine="640"/>
        <w:rPr>
          <w:rFonts w:ascii="黑体" w:hAnsi="黑体" w:eastAsia="黑体" w:cs="仿宋_GB2312"/>
          <w:bCs/>
          <w:sz w:val="32"/>
          <w:szCs w:val="32"/>
        </w:rPr>
      </w:pPr>
      <w:r>
        <w:rPr>
          <w:rFonts w:hint="eastAsia" w:ascii="黑体" w:hAnsi="黑体" w:eastAsia="黑体" w:cs="仿宋_GB2312"/>
          <w:bCs/>
          <w:color w:val="000000"/>
          <w:sz w:val="32"/>
          <w:szCs w:val="32"/>
          <w:shd w:val="clear" w:color="auto" w:fill="FFFFFF"/>
        </w:rPr>
        <w:t>五、报名方法</w:t>
      </w:r>
    </w:p>
    <w:p>
      <w:pPr>
        <w:pStyle w:val="5"/>
        <w:widowControl/>
        <w:spacing w:beforeAutospacing="0" w:afterAutospacing="0" w:line="540" w:lineRule="exact"/>
        <w:ind w:firstLine="643"/>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1.报名时间为公告之日起至</w:t>
      </w:r>
      <w:r>
        <w:rPr>
          <w:rFonts w:hint="eastAsia" w:ascii="仿宋_GB2312" w:hAnsi="仿宋_GB2312" w:eastAsia="仿宋_GB2312" w:cs="仿宋_GB2312"/>
          <w:bCs/>
          <w:color w:val="000000"/>
          <w:sz w:val="32"/>
          <w:szCs w:val="32"/>
          <w:shd w:val="clear" w:color="auto" w:fill="FFFFFF"/>
          <w:lang w:val="en-US" w:eastAsia="zh-CN"/>
        </w:rPr>
        <w:t>7</w:t>
      </w:r>
      <w:r>
        <w:rPr>
          <w:rFonts w:hint="eastAsia" w:ascii="仿宋_GB2312" w:hAnsi="仿宋_GB2312" w:eastAsia="仿宋_GB2312" w:cs="仿宋_GB2312"/>
          <w:bCs/>
          <w:color w:val="000000"/>
          <w:sz w:val="32"/>
          <w:szCs w:val="32"/>
          <w:shd w:val="clear" w:color="auto" w:fill="FFFFFF"/>
        </w:rPr>
        <w:t>月</w:t>
      </w:r>
      <w:r>
        <w:rPr>
          <w:rFonts w:hint="eastAsia" w:ascii="仿宋_GB2312" w:hAnsi="仿宋_GB2312" w:eastAsia="仿宋_GB2312" w:cs="仿宋_GB2312"/>
          <w:bCs/>
          <w:color w:val="000000"/>
          <w:sz w:val="32"/>
          <w:szCs w:val="32"/>
          <w:shd w:val="clear" w:color="auto" w:fill="FFFFFF"/>
          <w:lang w:val="en-US" w:eastAsia="zh-CN"/>
        </w:rPr>
        <w:t>25</w:t>
      </w:r>
      <w:r>
        <w:rPr>
          <w:rFonts w:hint="eastAsia" w:ascii="仿宋_GB2312" w:hAnsi="仿宋_GB2312" w:eastAsia="仿宋_GB2312" w:cs="仿宋_GB2312"/>
          <w:bCs/>
          <w:color w:val="000000"/>
          <w:sz w:val="32"/>
          <w:szCs w:val="32"/>
          <w:shd w:val="clear" w:color="auto" w:fill="FFFFFF"/>
        </w:rPr>
        <w:t>日24：00。</w:t>
      </w:r>
    </w:p>
    <w:p>
      <w:pPr>
        <w:widowControl/>
        <w:shd w:val="clear" w:color="auto" w:fill="FFFFFF"/>
        <w:spacing w:line="540" w:lineRule="exact"/>
        <w:ind w:firstLine="600"/>
        <w:rPr>
          <w:rFonts w:ascii="仿宋_GB2312" w:hAnsi="仿宋" w:eastAsia="仿宋_GB2312" w:cs="宋体"/>
          <w:spacing w:val="8"/>
          <w:kern w:val="0"/>
          <w:sz w:val="32"/>
          <w:szCs w:val="32"/>
        </w:rPr>
      </w:pPr>
      <w:r>
        <w:rPr>
          <w:rFonts w:ascii="仿宋_GB2312" w:hAnsi="仿宋" w:eastAsia="仿宋_GB2312" w:cs="宋体"/>
          <w:spacing w:val="8"/>
          <w:kern w:val="0"/>
          <w:sz w:val="32"/>
          <w:szCs w:val="32"/>
        </w:rPr>
        <w:t>2.</w:t>
      </w:r>
      <w:r>
        <w:rPr>
          <w:rFonts w:hint="eastAsia" w:ascii="仿宋_GB2312" w:hAnsi="仿宋" w:eastAsia="仿宋_GB2312" w:cs="宋体"/>
          <w:spacing w:val="8"/>
          <w:kern w:val="0"/>
          <w:sz w:val="32"/>
          <w:szCs w:val="32"/>
        </w:rPr>
        <w:t>因新型冠状病毒肺炎疫情影响，本次招聘采取网络或现场方式进行报名，具体报名方法如下：</w:t>
      </w:r>
    </w:p>
    <w:p>
      <w:pPr>
        <w:widowControl/>
        <w:shd w:val="clear" w:color="auto" w:fill="FFFFFF"/>
        <w:spacing w:line="540" w:lineRule="exact"/>
        <w:ind w:firstLine="600"/>
        <w:rPr>
          <w:rFonts w:ascii="仿宋_GB2312" w:hAnsi="仿宋" w:eastAsia="仿宋_GB2312" w:cs="宋体"/>
          <w:spacing w:val="8"/>
          <w:kern w:val="0"/>
          <w:sz w:val="32"/>
          <w:szCs w:val="32"/>
        </w:rPr>
      </w:pPr>
      <w:r>
        <w:rPr>
          <w:rFonts w:hint="eastAsia" w:ascii="仿宋_GB2312" w:hAnsi="仿宋" w:eastAsia="仿宋_GB2312" w:cs="宋体"/>
          <w:spacing w:val="8"/>
          <w:kern w:val="0"/>
          <w:sz w:val="32"/>
          <w:szCs w:val="32"/>
        </w:rPr>
        <w:t>（</w:t>
      </w:r>
      <w:r>
        <w:rPr>
          <w:rFonts w:ascii="仿宋_GB2312" w:hAnsi="仿宋" w:eastAsia="仿宋_GB2312" w:cs="宋体"/>
          <w:spacing w:val="8"/>
          <w:kern w:val="0"/>
          <w:sz w:val="32"/>
          <w:szCs w:val="32"/>
        </w:rPr>
        <w:t>1</w:t>
      </w:r>
      <w:r>
        <w:rPr>
          <w:rFonts w:hint="eastAsia" w:ascii="仿宋_GB2312" w:hAnsi="仿宋" w:eastAsia="仿宋_GB2312" w:cs="宋体"/>
          <w:spacing w:val="8"/>
          <w:kern w:val="0"/>
          <w:sz w:val="32"/>
          <w:szCs w:val="32"/>
        </w:rPr>
        <w:t>）网络报名：请考生填写《</w:t>
      </w:r>
      <w:r>
        <w:rPr>
          <w:rFonts w:ascii="仿宋_GB2312" w:hAnsi="仿宋" w:eastAsia="仿宋_GB2312" w:cs="宋体"/>
          <w:spacing w:val="8"/>
          <w:kern w:val="0"/>
          <w:sz w:val="32"/>
          <w:szCs w:val="32"/>
        </w:rPr>
        <w:t>2021</w:t>
      </w:r>
      <w:r>
        <w:rPr>
          <w:rFonts w:hint="eastAsia" w:ascii="仿宋_GB2312" w:hAnsi="仿宋" w:eastAsia="仿宋_GB2312" w:cs="宋体"/>
          <w:spacing w:val="8"/>
          <w:kern w:val="0"/>
          <w:sz w:val="32"/>
          <w:szCs w:val="32"/>
        </w:rPr>
        <w:t>年闽北职业技术学院第四届“人才·南平校园行”</w:t>
      </w:r>
      <w:r>
        <w:rPr>
          <w:rFonts w:hint="eastAsia" w:ascii="仿宋_GB2312" w:hAnsi="仿宋_GB2312" w:eastAsia="仿宋_GB2312" w:cs="仿宋_GB2312"/>
          <w:kern w:val="0"/>
          <w:sz w:val="32"/>
          <w:szCs w:val="32"/>
          <w:shd w:val="clear" w:color="auto" w:fill="FFFFFF"/>
        </w:rPr>
        <w:t>紧缺急需专任教师</w:t>
      </w:r>
      <w:r>
        <w:rPr>
          <w:rFonts w:hint="eastAsia" w:ascii="仿宋_GB2312" w:hAnsi="仿宋" w:eastAsia="仿宋_GB2312" w:cs="宋体"/>
          <w:spacing w:val="8"/>
          <w:kern w:val="0"/>
          <w:sz w:val="32"/>
          <w:szCs w:val="32"/>
        </w:rPr>
        <w:t>招聘报名表</w:t>
      </w:r>
      <w:r>
        <w:rPr>
          <w:rFonts w:hint="eastAsia" w:ascii="仿宋_GB2312" w:hAnsi="仿宋" w:eastAsia="仿宋_GB2312" w:cs="宋体"/>
          <w:spacing w:val="8"/>
          <w:kern w:val="0"/>
          <w:sz w:val="32"/>
          <w:szCs w:val="32"/>
          <w:lang w:val="en-US" w:eastAsia="zh-CN"/>
        </w:rPr>
        <w:t>(第二批）</w:t>
      </w:r>
      <w:r>
        <w:rPr>
          <w:rFonts w:hint="eastAsia" w:ascii="仿宋_GB2312" w:hAnsi="仿宋" w:eastAsia="仿宋_GB2312" w:cs="宋体"/>
          <w:spacing w:val="8"/>
          <w:kern w:val="0"/>
          <w:sz w:val="32"/>
          <w:szCs w:val="32"/>
        </w:rPr>
        <w:t>》（见附件</w:t>
      </w:r>
      <w:r>
        <w:rPr>
          <w:rFonts w:ascii="仿宋_GB2312" w:hAnsi="仿宋" w:eastAsia="仿宋_GB2312" w:cs="宋体"/>
          <w:spacing w:val="8"/>
          <w:kern w:val="0"/>
          <w:sz w:val="32"/>
          <w:szCs w:val="32"/>
        </w:rPr>
        <w:t>2</w:t>
      </w:r>
      <w:r>
        <w:rPr>
          <w:rFonts w:hint="eastAsia" w:ascii="仿宋_GB2312" w:hAnsi="仿宋" w:eastAsia="仿宋_GB2312" w:cs="宋体"/>
          <w:spacing w:val="8"/>
          <w:kern w:val="0"/>
          <w:sz w:val="32"/>
          <w:szCs w:val="32"/>
        </w:rPr>
        <w:t>），报名表未按要求填写者，不予接收；递交个人简历及身份证、毕业证书、学位证书、其他有关证书（从业证书、专业技术职务证书等，应届生提供就业推荐表）扫描件及一张近期正面免冠二寸证件照</w:t>
      </w:r>
      <w:r>
        <w:rPr>
          <w:rFonts w:ascii="仿宋_GB2312" w:hAnsi="仿宋" w:eastAsia="仿宋_GB2312" w:cs="宋体"/>
          <w:spacing w:val="8"/>
          <w:kern w:val="0"/>
          <w:sz w:val="32"/>
          <w:szCs w:val="32"/>
        </w:rPr>
        <w:t>. jpg</w:t>
      </w:r>
      <w:r>
        <w:rPr>
          <w:rFonts w:hint="eastAsia" w:ascii="仿宋_GB2312" w:hAnsi="仿宋" w:eastAsia="仿宋_GB2312" w:cs="宋体"/>
          <w:spacing w:val="8"/>
          <w:kern w:val="0"/>
          <w:sz w:val="32"/>
          <w:szCs w:val="32"/>
        </w:rPr>
        <w:t>格式，分辨率</w:t>
      </w:r>
      <w:r>
        <w:rPr>
          <w:rFonts w:ascii="仿宋_GB2312" w:hAnsi="仿宋" w:eastAsia="仿宋_GB2312" w:cs="宋体"/>
          <w:spacing w:val="8"/>
          <w:kern w:val="0"/>
          <w:sz w:val="32"/>
          <w:szCs w:val="32"/>
        </w:rPr>
        <w:t>350dpi</w:t>
      </w:r>
      <w:r>
        <w:rPr>
          <w:rFonts w:hint="eastAsia" w:ascii="仿宋_GB2312" w:hAnsi="仿宋" w:eastAsia="仿宋_GB2312" w:cs="宋体"/>
          <w:spacing w:val="8"/>
          <w:kern w:val="0"/>
          <w:sz w:val="32"/>
          <w:szCs w:val="32"/>
        </w:rPr>
        <w:t>左右，规格</w:t>
      </w:r>
      <w:r>
        <w:rPr>
          <w:rFonts w:ascii="仿宋_GB2312" w:hAnsi="仿宋" w:eastAsia="仿宋_GB2312" w:cs="宋体"/>
          <w:spacing w:val="8"/>
          <w:kern w:val="0"/>
          <w:sz w:val="32"/>
          <w:szCs w:val="32"/>
        </w:rPr>
        <w:t>100KB</w:t>
      </w:r>
      <w:r>
        <w:rPr>
          <w:rFonts w:hint="eastAsia" w:ascii="仿宋_GB2312" w:hAnsi="仿宋" w:eastAsia="仿宋_GB2312" w:cs="宋体"/>
          <w:spacing w:val="8"/>
          <w:kern w:val="0"/>
          <w:sz w:val="32"/>
          <w:szCs w:val="32"/>
        </w:rPr>
        <w:t>以下的彩色数码证件照片。报名表和扫描件发邮件至</w:t>
      </w:r>
      <w:r>
        <w:rPr>
          <w:rFonts w:ascii="仿宋_GB2312" w:hAnsi="仿宋" w:eastAsia="仿宋_GB2312" w:cs="宋体"/>
          <w:spacing w:val="8"/>
          <w:kern w:val="0"/>
          <w:sz w:val="32"/>
          <w:szCs w:val="32"/>
        </w:rPr>
        <w:t>mburczp@163.com</w:t>
      </w:r>
      <w:r>
        <w:rPr>
          <w:rFonts w:hint="eastAsia" w:ascii="仿宋_GB2312" w:hAnsi="仿宋" w:eastAsia="仿宋_GB2312" w:cs="宋体"/>
          <w:spacing w:val="8"/>
          <w:kern w:val="0"/>
          <w:sz w:val="32"/>
          <w:szCs w:val="32"/>
        </w:rPr>
        <w:t>，（邮件主题注明“岗位代码</w:t>
      </w:r>
      <w:r>
        <w:rPr>
          <w:rFonts w:ascii="仿宋_GB2312" w:hAnsi="仿宋" w:eastAsia="仿宋_GB2312" w:cs="宋体"/>
          <w:spacing w:val="8"/>
          <w:kern w:val="0"/>
          <w:sz w:val="32"/>
          <w:szCs w:val="32"/>
        </w:rPr>
        <w:t>+</w:t>
      </w:r>
      <w:r>
        <w:rPr>
          <w:rFonts w:hint="eastAsia" w:ascii="仿宋_GB2312" w:hAnsi="仿宋" w:eastAsia="仿宋_GB2312" w:cs="宋体"/>
          <w:spacing w:val="8"/>
          <w:kern w:val="0"/>
          <w:sz w:val="32"/>
          <w:szCs w:val="32"/>
        </w:rPr>
        <w:t>专业名称</w:t>
      </w:r>
      <w:r>
        <w:rPr>
          <w:rFonts w:ascii="仿宋_GB2312" w:hAnsi="仿宋" w:eastAsia="仿宋_GB2312" w:cs="宋体"/>
          <w:spacing w:val="8"/>
          <w:kern w:val="0"/>
          <w:sz w:val="32"/>
          <w:szCs w:val="32"/>
        </w:rPr>
        <w:t>+</w:t>
      </w:r>
      <w:r>
        <w:rPr>
          <w:rFonts w:hint="eastAsia" w:ascii="仿宋_GB2312" w:hAnsi="仿宋" w:eastAsia="仿宋_GB2312" w:cs="宋体"/>
          <w:spacing w:val="8"/>
          <w:kern w:val="0"/>
          <w:sz w:val="32"/>
          <w:szCs w:val="32"/>
        </w:rPr>
        <w:t>本人姓名”字样，如“</w:t>
      </w:r>
      <w:r>
        <w:rPr>
          <w:rFonts w:hint="eastAsia" w:ascii="仿宋_GB2312" w:hAnsi="仿宋" w:eastAsia="仿宋_GB2312" w:cs="宋体"/>
          <w:spacing w:val="8"/>
          <w:kern w:val="0"/>
          <w:sz w:val="32"/>
          <w:szCs w:val="32"/>
          <w:lang w:val="en-US" w:eastAsia="zh-CN"/>
        </w:rPr>
        <w:t>03</w:t>
      </w:r>
      <w:r>
        <w:rPr>
          <w:rFonts w:ascii="仿宋_GB2312" w:hAnsi="仿宋" w:eastAsia="仿宋_GB2312" w:cs="宋体"/>
          <w:spacing w:val="8"/>
          <w:kern w:val="0"/>
          <w:sz w:val="32"/>
          <w:szCs w:val="32"/>
        </w:rPr>
        <w:t>+</w:t>
      </w:r>
      <w:r>
        <w:rPr>
          <w:rFonts w:hint="eastAsia" w:ascii="仿宋_GB2312" w:hAnsi="仿宋" w:eastAsia="仿宋_GB2312" w:cs="宋体"/>
          <w:spacing w:val="8"/>
          <w:kern w:val="0"/>
          <w:sz w:val="32"/>
          <w:szCs w:val="32"/>
          <w:lang w:eastAsia="zh-CN"/>
        </w:rPr>
        <w:t>专任教师</w:t>
      </w:r>
      <w:r>
        <w:rPr>
          <w:rFonts w:ascii="仿宋_GB2312" w:hAnsi="仿宋" w:eastAsia="仿宋_GB2312" w:cs="宋体"/>
          <w:spacing w:val="8"/>
          <w:kern w:val="0"/>
          <w:sz w:val="32"/>
          <w:szCs w:val="32"/>
        </w:rPr>
        <w:t>+</w:t>
      </w:r>
      <w:r>
        <w:rPr>
          <w:rFonts w:hint="eastAsia" w:ascii="仿宋_GB2312" w:hAnsi="仿宋" w:eastAsia="仿宋_GB2312" w:cs="宋体"/>
          <w:spacing w:val="8"/>
          <w:kern w:val="0"/>
          <w:sz w:val="32"/>
          <w:szCs w:val="32"/>
        </w:rPr>
        <w:t>张三”），</w:t>
      </w:r>
      <w:r>
        <w:rPr>
          <w:rFonts w:hint="eastAsia" w:ascii="仿宋_GB2312" w:hAnsi="仿宋" w:eastAsia="仿宋_GB2312" w:cs="宋体"/>
          <w:color w:val="FF0000"/>
          <w:spacing w:val="8"/>
          <w:kern w:val="0"/>
          <w:sz w:val="32"/>
          <w:szCs w:val="32"/>
        </w:rPr>
        <w:t>并且登入闽北职业技术学院官网“</w:t>
      </w:r>
      <w:r>
        <w:rPr>
          <w:rFonts w:hint="eastAsia" w:ascii="仿宋_GB2312" w:hAnsi="仿宋" w:eastAsia="仿宋_GB2312" w:cs="宋体"/>
          <w:color w:val="FF0000"/>
          <w:spacing w:val="8"/>
          <w:kern w:val="0"/>
          <w:sz w:val="32"/>
          <w:szCs w:val="32"/>
          <w:u w:val="single"/>
        </w:rPr>
        <w:t>2021年公开招聘</w:t>
      </w:r>
      <w:r>
        <w:rPr>
          <w:rFonts w:hint="eastAsia" w:ascii="仿宋_GB2312" w:hAnsi="仿宋" w:eastAsia="仿宋_GB2312" w:cs="宋体"/>
          <w:color w:val="FF0000"/>
          <w:spacing w:val="8"/>
          <w:kern w:val="0"/>
          <w:sz w:val="32"/>
          <w:szCs w:val="32"/>
        </w:rPr>
        <w:t>”链接进行报名，</w:t>
      </w:r>
      <w:r>
        <w:rPr>
          <w:rFonts w:hint="eastAsia" w:ascii="仿宋_GB2312" w:hAnsi="仿宋_GB2312" w:eastAsia="仿宋_GB2312" w:cs="仿宋_GB2312"/>
          <w:sz w:val="32"/>
          <w:szCs w:val="32"/>
          <w:shd w:val="clear" w:color="auto" w:fill="FFFFFF"/>
        </w:rPr>
        <w:t>具体时间以邮件发送时间为准。</w:t>
      </w:r>
    </w:p>
    <w:p>
      <w:pPr>
        <w:widowControl/>
        <w:shd w:val="clear" w:color="auto" w:fill="FFFFFF"/>
        <w:spacing w:line="540" w:lineRule="exact"/>
        <w:ind w:firstLine="600"/>
        <w:rPr>
          <w:rFonts w:ascii="仿宋_GB2312" w:hAnsi="仿宋" w:eastAsia="仿宋_GB2312" w:cs="宋体"/>
          <w:spacing w:val="8"/>
          <w:kern w:val="0"/>
          <w:sz w:val="32"/>
          <w:szCs w:val="32"/>
        </w:rPr>
      </w:pPr>
      <w:r>
        <w:rPr>
          <w:rFonts w:hint="eastAsia" w:ascii="仿宋_GB2312" w:hAnsi="仿宋" w:eastAsia="仿宋_GB2312" w:cs="宋体"/>
          <w:spacing w:val="8"/>
          <w:kern w:val="0"/>
          <w:sz w:val="32"/>
          <w:szCs w:val="32"/>
        </w:rPr>
        <w:t>（</w:t>
      </w:r>
      <w:r>
        <w:rPr>
          <w:rFonts w:ascii="仿宋_GB2312" w:hAnsi="仿宋" w:eastAsia="仿宋_GB2312" w:cs="宋体"/>
          <w:spacing w:val="8"/>
          <w:kern w:val="0"/>
          <w:sz w:val="32"/>
          <w:szCs w:val="32"/>
        </w:rPr>
        <w:t>2</w:t>
      </w:r>
      <w:r>
        <w:rPr>
          <w:rFonts w:hint="eastAsia" w:ascii="仿宋_GB2312" w:hAnsi="仿宋" w:eastAsia="仿宋_GB2312" w:cs="宋体"/>
          <w:spacing w:val="8"/>
          <w:kern w:val="0"/>
          <w:sz w:val="32"/>
          <w:szCs w:val="32"/>
        </w:rPr>
        <w:t>）现场报名：现场报名人员要佩戴好防护口罩，主动配合现场工作人员做好八闽健康码查验、测温等疫情防控措施，并填写《</w:t>
      </w:r>
      <w:r>
        <w:rPr>
          <w:rFonts w:ascii="仿宋_GB2312" w:hAnsi="仿宋" w:eastAsia="仿宋_GB2312" w:cs="宋体"/>
          <w:spacing w:val="8"/>
          <w:kern w:val="0"/>
          <w:sz w:val="32"/>
          <w:szCs w:val="32"/>
        </w:rPr>
        <w:t>2021</w:t>
      </w:r>
      <w:r>
        <w:rPr>
          <w:rFonts w:hint="eastAsia" w:ascii="仿宋_GB2312" w:hAnsi="仿宋" w:eastAsia="仿宋_GB2312" w:cs="宋体"/>
          <w:spacing w:val="8"/>
          <w:kern w:val="0"/>
          <w:sz w:val="32"/>
          <w:szCs w:val="32"/>
        </w:rPr>
        <w:t>年闽北职业技术学院第四届“人才·南平校园行”</w:t>
      </w:r>
      <w:r>
        <w:rPr>
          <w:rFonts w:hint="eastAsia" w:ascii="仿宋_GB2312" w:hAnsi="仿宋_GB2312" w:eastAsia="仿宋_GB2312" w:cs="仿宋_GB2312"/>
          <w:kern w:val="0"/>
          <w:sz w:val="32"/>
          <w:szCs w:val="32"/>
          <w:shd w:val="clear" w:color="auto" w:fill="FFFFFF"/>
        </w:rPr>
        <w:t>紧缺急需专任教师</w:t>
      </w:r>
      <w:r>
        <w:rPr>
          <w:rFonts w:hint="eastAsia" w:ascii="仿宋_GB2312" w:hAnsi="仿宋" w:eastAsia="仿宋_GB2312" w:cs="宋体"/>
          <w:spacing w:val="8"/>
          <w:kern w:val="0"/>
          <w:sz w:val="32"/>
          <w:szCs w:val="32"/>
        </w:rPr>
        <w:t>招聘报名表</w:t>
      </w:r>
      <w:r>
        <w:rPr>
          <w:rFonts w:hint="eastAsia" w:ascii="仿宋_GB2312" w:hAnsi="仿宋" w:eastAsia="仿宋_GB2312" w:cs="宋体"/>
          <w:spacing w:val="8"/>
          <w:kern w:val="0"/>
          <w:sz w:val="32"/>
          <w:szCs w:val="32"/>
          <w:lang w:eastAsia="zh-CN"/>
        </w:rPr>
        <w:t>（第二批）</w:t>
      </w:r>
      <w:r>
        <w:rPr>
          <w:rFonts w:hint="eastAsia" w:ascii="仿宋_GB2312" w:hAnsi="仿宋" w:eastAsia="仿宋_GB2312" w:cs="宋体"/>
          <w:spacing w:val="8"/>
          <w:kern w:val="0"/>
          <w:sz w:val="32"/>
          <w:szCs w:val="32"/>
        </w:rPr>
        <w:t>》（见附件</w:t>
      </w:r>
      <w:r>
        <w:rPr>
          <w:rFonts w:ascii="仿宋_GB2312" w:hAnsi="仿宋" w:eastAsia="仿宋_GB2312" w:cs="宋体"/>
          <w:spacing w:val="8"/>
          <w:kern w:val="0"/>
          <w:sz w:val="32"/>
          <w:szCs w:val="32"/>
        </w:rPr>
        <w:t>2</w:t>
      </w:r>
      <w:r>
        <w:rPr>
          <w:rFonts w:hint="eastAsia" w:ascii="仿宋_GB2312" w:hAnsi="仿宋" w:eastAsia="仿宋_GB2312" w:cs="宋体"/>
          <w:spacing w:val="8"/>
          <w:kern w:val="0"/>
          <w:sz w:val="32"/>
          <w:szCs w:val="32"/>
        </w:rPr>
        <w:t>），报名表未按要求填写者，不予接收；递交个人简历及身份证、毕业证书、学位证书、就业推荐表。复印件及一张近期正面免冠二寸证件照</w:t>
      </w:r>
      <w:r>
        <w:rPr>
          <w:rFonts w:ascii="仿宋_GB2312" w:hAnsi="仿宋" w:eastAsia="仿宋_GB2312" w:cs="宋体"/>
          <w:spacing w:val="8"/>
          <w:kern w:val="0"/>
          <w:sz w:val="32"/>
          <w:szCs w:val="32"/>
        </w:rPr>
        <w:t>. jpg</w:t>
      </w:r>
      <w:r>
        <w:rPr>
          <w:rFonts w:hint="eastAsia" w:ascii="仿宋_GB2312" w:hAnsi="仿宋" w:eastAsia="仿宋_GB2312" w:cs="宋体"/>
          <w:spacing w:val="8"/>
          <w:kern w:val="0"/>
          <w:sz w:val="32"/>
          <w:szCs w:val="32"/>
        </w:rPr>
        <w:t>格式，分辨率</w:t>
      </w:r>
      <w:r>
        <w:rPr>
          <w:rFonts w:ascii="仿宋_GB2312" w:hAnsi="仿宋" w:eastAsia="仿宋_GB2312" w:cs="宋体"/>
          <w:spacing w:val="8"/>
          <w:kern w:val="0"/>
          <w:sz w:val="32"/>
          <w:szCs w:val="32"/>
        </w:rPr>
        <w:t>350dpi</w:t>
      </w:r>
      <w:r>
        <w:rPr>
          <w:rFonts w:hint="eastAsia" w:ascii="仿宋_GB2312" w:hAnsi="仿宋" w:eastAsia="仿宋_GB2312" w:cs="宋体"/>
          <w:spacing w:val="8"/>
          <w:kern w:val="0"/>
          <w:sz w:val="32"/>
          <w:szCs w:val="32"/>
        </w:rPr>
        <w:t>左右，规格</w:t>
      </w:r>
      <w:r>
        <w:rPr>
          <w:rFonts w:ascii="仿宋_GB2312" w:hAnsi="仿宋" w:eastAsia="仿宋_GB2312" w:cs="宋体"/>
          <w:spacing w:val="8"/>
          <w:kern w:val="0"/>
          <w:sz w:val="32"/>
          <w:szCs w:val="32"/>
        </w:rPr>
        <w:t>100KB</w:t>
      </w:r>
      <w:r>
        <w:rPr>
          <w:rFonts w:hint="eastAsia" w:ascii="仿宋_GB2312" w:hAnsi="仿宋" w:eastAsia="仿宋_GB2312" w:cs="宋体"/>
          <w:spacing w:val="8"/>
          <w:kern w:val="0"/>
          <w:sz w:val="32"/>
          <w:szCs w:val="32"/>
        </w:rPr>
        <w:t>以下的彩色数码证件照片。</w:t>
      </w:r>
    </w:p>
    <w:p>
      <w:pPr>
        <w:widowControl/>
        <w:shd w:val="clear" w:color="auto" w:fill="FFFFFF"/>
        <w:spacing w:line="540" w:lineRule="exact"/>
        <w:ind w:firstLine="600"/>
        <w:rPr>
          <w:rFonts w:ascii="仿宋_GB2312" w:hAnsi="仿宋" w:eastAsia="仿宋_GB2312" w:cs="宋体"/>
          <w:spacing w:val="8"/>
          <w:kern w:val="0"/>
          <w:sz w:val="32"/>
          <w:szCs w:val="32"/>
        </w:rPr>
      </w:pPr>
      <w:r>
        <w:rPr>
          <w:rFonts w:hint="eastAsia" w:ascii="仿宋_GB2312" w:hAnsi="仿宋" w:eastAsia="仿宋_GB2312" w:cs="宋体"/>
          <w:spacing w:val="8"/>
          <w:kern w:val="0"/>
          <w:sz w:val="32"/>
          <w:szCs w:val="32"/>
        </w:rPr>
        <w:t>报名时未取得毕业证书者，需提供在校成绩证明复印件</w:t>
      </w:r>
      <w:r>
        <w:rPr>
          <w:rFonts w:ascii="仿宋_GB2312" w:hAnsi="仿宋" w:eastAsia="仿宋_GB2312" w:cs="宋体"/>
          <w:spacing w:val="8"/>
          <w:kern w:val="0"/>
          <w:sz w:val="32"/>
          <w:szCs w:val="32"/>
        </w:rPr>
        <w:t>1</w:t>
      </w:r>
      <w:r>
        <w:rPr>
          <w:rFonts w:hint="eastAsia" w:ascii="仿宋_GB2312" w:hAnsi="仿宋" w:eastAsia="仿宋_GB2312" w:cs="宋体"/>
          <w:spacing w:val="8"/>
          <w:kern w:val="0"/>
          <w:sz w:val="32"/>
          <w:szCs w:val="32"/>
        </w:rPr>
        <w:t>份（原件备查）。</w:t>
      </w:r>
    </w:p>
    <w:p>
      <w:pPr>
        <w:widowControl/>
        <w:shd w:val="clear" w:color="auto" w:fill="FFFFFF"/>
        <w:spacing w:line="540" w:lineRule="exact"/>
        <w:ind w:firstLine="600"/>
        <w:rPr>
          <w:rFonts w:ascii="仿宋_GB2312" w:hAnsi="Microsoft YaHei UI" w:eastAsia="仿宋_GB2312" w:cs="宋体"/>
          <w:color w:val="333333"/>
          <w:spacing w:val="8"/>
          <w:kern w:val="0"/>
          <w:sz w:val="32"/>
          <w:szCs w:val="32"/>
        </w:rPr>
      </w:pPr>
      <w:r>
        <w:rPr>
          <w:rFonts w:hint="eastAsia" w:ascii="仿宋_GB2312" w:hAnsi="仿宋" w:eastAsia="仿宋_GB2312" w:cs="宋体"/>
          <w:spacing w:val="8"/>
          <w:kern w:val="0"/>
          <w:sz w:val="32"/>
          <w:szCs w:val="32"/>
        </w:rPr>
        <w:t>报考人员提交个人信息</w:t>
      </w:r>
      <w:r>
        <w:rPr>
          <w:rFonts w:hint="eastAsia" w:ascii="仿宋_GB2312" w:hAnsi="仿宋" w:eastAsia="仿宋_GB2312" w:cs="宋体"/>
          <w:color w:val="000000"/>
          <w:spacing w:val="8"/>
          <w:kern w:val="0"/>
          <w:sz w:val="32"/>
          <w:szCs w:val="32"/>
        </w:rPr>
        <w:t>不能用新、旧两个身份证号同时报名，报名与考试时使用的身份证必须一致。</w:t>
      </w:r>
    </w:p>
    <w:p>
      <w:pPr>
        <w:widowControl/>
        <w:shd w:val="clear" w:color="auto" w:fill="FFFFFF"/>
        <w:spacing w:line="540" w:lineRule="exact"/>
        <w:ind w:firstLine="600"/>
        <w:rPr>
          <w:rFonts w:ascii="仿宋_GB2312" w:hAnsi="仿宋_GB2312" w:eastAsia="仿宋_GB2312" w:cs="仿宋_GB2312"/>
          <w:color w:val="000000"/>
          <w:sz w:val="32"/>
          <w:szCs w:val="32"/>
          <w:shd w:val="clear" w:color="auto" w:fill="FFFFFF"/>
        </w:rPr>
      </w:pPr>
      <w:r>
        <w:rPr>
          <w:rFonts w:hint="eastAsia" w:ascii="仿宋_GB2312" w:hAnsi="仿宋" w:eastAsia="仿宋_GB2312" w:cs="宋体"/>
          <w:color w:val="000000"/>
          <w:spacing w:val="8"/>
          <w:kern w:val="0"/>
          <w:sz w:val="32"/>
          <w:szCs w:val="32"/>
        </w:rPr>
        <w:t>报考人员应严格按照招聘岗位资格条件要求报名，并对提交的信息和材料负责，凡弄虚作假的，一经查实即取消招聘资格或考试资格。未被录用人员的材料代为保密，恕不退还。</w:t>
      </w:r>
    </w:p>
    <w:p>
      <w:pPr>
        <w:pStyle w:val="5"/>
        <w:widowControl/>
        <w:spacing w:beforeAutospacing="0" w:afterAutospacing="0"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本次招考不设开考比例，不收取招</w:t>
      </w:r>
      <w:r>
        <w:rPr>
          <w:rFonts w:hint="eastAsia" w:ascii="仿宋_GB2312" w:hAnsi="仿宋_GB2312" w:eastAsia="仿宋_GB2312" w:cs="仿宋_GB2312"/>
          <w:sz w:val="32"/>
          <w:szCs w:val="32"/>
          <w:shd w:val="clear" w:color="auto" w:fill="FFFFFF"/>
        </w:rPr>
        <w:t>考报名费用</w:t>
      </w:r>
      <w:r>
        <w:rPr>
          <w:rFonts w:hint="eastAsia" w:ascii="仿宋_GB2312" w:hAnsi="仿宋_GB2312" w:eastAsia="仿宋_GB2312" w:cs="仿宋_GB2312"/>
          <w:color w:val="000000"/>
          <w:sz w:val="32"/>
          <w:szCs w:val="32"/>
          <w:shd w:val="clear" w:color="auto" w:fill="FFFFFF"/>
        </w:rPr>
        <w:t>。</w:t>
      </w:r>
    </w:p>
    <w:p>
      <w:pPr>
        <w:spacing w:line="54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六、资格审核、面试、体检、考察</w:t>
      </w:r>
    </w:p>
    <w:p>
      <w:pPr>
        <w:widowControl/>
        <w:shd w:val="clear" w:color="auto" w:fill="FFFFFF"/>
        <w:spacing w:line="540" w:lineRule="exact"/>
        <w:ind w:firstLine="643"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b/>
          <w:bCs/>
          <w:sz w:val="32"/>
          <w:szCs w:val="32"/>
          <w:shd w:val="clear" w:color="auto" w:fill="FFFFFF"/>
        </w:rPr>
        <w:t>1.</w:t>
      </w:r>
      <w:r>
        <w:rPr>
          <w:rFonts w:hint="eastAsia" w:ascii="仿宋_GB2312" w:hAnsi="仿宋_GB2312" w:eastAsia="仿宋_GB2312" w:cs="仿宋_GB2312"/>
          <w:b/>
          <w:bCs/>
          <w:sz w:val="32"/>
          <w:szCs w:val="32"/>
          <w:shd w:val="clear" w:color="auto" w:fill="FFFFFF"/>
        </w:rPr>
        <w:t>资格审核</w:t>
      </w:r>
    </w:p>
    <w:p>
      <w:pPr>
        <w:widowControl/>
        <w:shd w:val="clear" w:color="auto" w:fill="FFFFFF"/>
        <w:spacing w:line="54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）资格初审：面试前对已报名考生进行资格审核，经审核符合报考条件的方可参加面试。</w:t>
      </w:r>
    </w:p>
    <w:p>
      <w:pPr>
        <w:pStyle w:val="5"/>
        <w:widowControl/>
        <w:spacing w:beforeAutospacing="0" w:afterAutospacing="0" w:line="540" w:lineRule="exact"/>
        <w:ind w:firstLine="640"/>
        <w:rPr>
          <w:rFonts w:ascii="仿宋_GB2312" w:hAnsi="仿宋_GB2312" w:eastAsia="仿宋_GB2312" w:cs="仿宋_GB2312"/>
          <w:sz w:val="32"/>
          <w:szCs w:val="32"/>
          <w:shd w:val="clear" w:color="auto" w:fill="FFFFFF"/>
        </w:rPr>
      </w:pPr>
      <w:r>
        <w:rPr>
          <w:rFonts w:hint="eastAsia" w:ascii="仿宋_GB2312" w:hAnsi="仿宋" w:eastAsia="仿宋_GB2312" w:cs="宋体"/>
          <w:spacing w:val="8"/>
          <w:sz w:val="32"/>
          <w:szCs w:val="32"/>
        </w:rPr>
        <w:t>（</w:t>
      </w:r>
      <w:r>
        <w:rPr>
          <w:rFonts w:ascii="仿宋_GB2312" w:hAnsi="仿宋" w:eastAsia="仿宋_GB2312" w:cs="宋体"/>
          <w:spacing w:val="8"/>
          <w:sz w:val="32"/>
          <w:szCs w:val="32"/>
        </w:rPr>
        <w:t>2</w:t>
      </w:r>
      <w:r>
        <w:rPr>
          <w:rFonts w:hint="eastAsia" w:ascii="仿宋_GB2312" w:hAnsi="仿宋" w:eastAsia="仿宋_GB2312" w:cs="宋体"/>
          <w:spacing w:val="8"/>
          <w:sz w:val="32"/>
          <w:szCs w:val="32"/>
        </w:rPr>
        <w:t>）资格复审：通过网络报名考生需进行资格复审，资格复审时需提交</w:t>
      </w:r>
      <w:r>
        <w:rPr>
          <w:rFonts w:hint="eastAsia" w:ascii="仿宋_GB2312" w:hAnsi="仿宋_GB2312" w:eastAsia="仿宋_GB2312" w:cs="仿宋_GB2312"/>
          <w:sz w:val="32"/>
          <w:szCs w:val="32"/>
          <w:shd w:val="clear" w:color="auto" w:fill="FFFFFF"/>
        </w:rPr>
        <w:t>报名表（本人签名确认）、</w:t>
      </w:r>
      <w:r>
        <w:rPr>
          <w:rFonts w:hint="eastAsia" w:ascii="仿宋_GB2312" w:hAnsi="仿宋" w:eastAsia="仿宋_GB2312" w:cs="宋体"/>
          <w:spacing w:val="8"/>
          <w:sz w:val="32"/>
          <w:szCs w:val="32"/>
        </w:rPr>
        <w:t>身份证、毕业证书、学位证书原件及其它有关材料原件（应届生提供就业推荐表），具体复审时间另行通知。</w:t>
      </w:r>
      <w:r>
        <w:rPr>
          <w:rFonts w:hint="eastAsia" w:ascii="仿宋_GB2312" w:hAnsi="仿宋_GB2312" w:eastAsia="仿宋_GB2312" w:cs="仿宋_GB2312"/>
          <w:sz w:val="32"/>
          <w:szCs w:val="32"/>
          <w:shd w:val="clear" w:color="auto" w:fill="FFFFFF"/>
        </w:rPr>
        <w:t>资格审核结果在闽北职业技术学院人事处网站公示。</w:t>
      </w:r>
    </w:p>
    <w:p>
      <w:pPr>
        <w:pStyle w:val="5"/>
        <w:widowControl/>
        <w:spacing w:beforeAutospacing="0" w:afterAutospacing="0" w:line="540" w:lineRule="exact"/>
        <w:ind w:firstLine="640"/>
        <w:rPr>
          <w:rFonts w:ascii="仿宋_GB2312" w:hAnsi="仿宋" w:eastAsia="仿宋_GB2312" w:cs="宋体"/>
          <w:color w:val="C00000"/>
          <w:spacing w:val="8"/>
          <w:sz w:val="32"/>
          <w:szCs w:val="32"/>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面试：</w:t>
      </w:r>
    </w:p>
    <w:p>
      <w:pPr>
        <w:widowControl/>
        <w:shd w:val="clear" w:color="auto" w:fill="FFFFFF"/>
        <w:spacing w:line="540" w:lineRule="exact"/>
        <w:ind w:firstLine="6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现场面试主要考察考生综合素质及教学基本技能，由考评组综合评议（量化打分）。面试成绩最低合格线为</w:t>
      </w:r>
      <w:r>
        <w:rPr>
          <w:rFonts w:ascii="仿宋_GB2312" w:hAnsi="仿宋_GB2312" w:eastAsia="仿宋_GB2312" w:cs="仿宋_GB2312"/>
          <w:color w:val="000000"/>
          <w:sz w:val="32"/>
          <w:szCs w:val="32"/>
          <w:shd w:val="clear" w:color="auto" w:fill="FFFFFF"/>
        </w:rPr>
        <w:t>70</w:t>
      </w:r>
      <w:r>
        <w:rPr>
          <w:rFonts w:hint="eastAsia" w:ascii="仿宋_GB2312" w:hAnsi="仿宋_GB2312" w:eastAsia="仿宋_GB2312" w:cs="仿宋_GB2312"/>
          <w:color w:val="000000"/>
          <w:sz w:val="32"/>
          <w:szCs w:val="32"/>
          <w:shd w:val="clear" w:color="auto" w:fill="FFFFFF"/>
        </w:rPr>
        <w:t>分。</w:t>
      </w:r>
    </w:p>
    <w:p>
      <w:pPr>
        <w:widowControl/>
        <w:shd w:val="clear" w:color="auto" w:fill="FFFFFF"/>
        <w:spacing w:line="540" w:lineRule="exact"/>
        <w:ind w:firstLine="600"/>
        <w:rPr>
          <w:rFonts w:ascii="仿宋_GB2312" w:hAnsi="仿宋_GB2312" w:eastAsia="仿宋_GB2312" w:cs="仿宋_GB2312"/>
          <w:color w:val="333333"/>
          <w:spacing w:val="8"/>
          <w:kern w:val="0"/>
          <w:sz w:val="32"/>
          <w:szCs w:val="32"/>
        </w:rPr>
      </w:pP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体检：</w:t>
      </w:r>
      <w:r>
        <w:rPr>
          <w:rFonts w:hint="eastAsia" w:ascii="仿宋_GB2312" w:hAnsi="仿宋_GB2312" w:eastAsia="仿宋_GB2312" w:cs="仿宋_GB2312"/>
          <w:color w:val="000000"/>
          <w:spacing w:val="8"/>
          <w:kern w:val="0"/>
          <w:sz w:val="32"/>
          <w:szCs w:val="32"/>
        </w:rPr>
        <w:t>体检人选按</w:t>
      </w:r>
      <w:r>
        <w:rPr>
          <w:rFonts w:ascii="仿宋_GB2312" w:hAnsi="仿宋_GB2312" w:eastAsia="仿宋_GB2312" w:cs="仿宋_GB2312"/>
          <w:color w:val="000000"/>
          <w:spacing w:val="8"/>
          <w:kern w:val="0"/>
          <w:sz w:val="32"/>
          <w:szCs w:val="32"/>
        </w:rPr>
        <w:t>1</w:t>
      </w:r>
      <w:r>
        <w:rPr>
          <w:rFonts w:hint="eastAsia" w:ascii="仿宋_GB2312" w:hAnsi="仿宋_GB2312" w:eastAsia="仿宋_GB2312" w:cs="仿宋_GB2312"/>
          <w:color w:val="000000"/>
          <w:spacing w:val="8"/>
          <w:kern w:val="0"/>
          <w:sz w:val="32"/>
          <w:szCs w:val="32"/>
        </w:rPr>
        <w:t>∶</w:t>
      </w:r>
      <w:r>
        <w:rPr>
          <w:rFonts w:ascii="仿宋_GB2312" w:hAnsi="仿宋_GB2312" w:eastAsia="仿宋_GB2312" w:cs="仿宋_GB2312"/>
          <w:color w:val="000000"/>
          <w:spacing w:val="8"/>
          <w:kern w:val="0"/>
          <w:sz w:val="32"/>
          <w:szCs w:val="32"/>
        </w:rPr>
        <w:t>1</w:t>
      </w:r>
      <w:r>
        <w:rPr>
          <w:rFonts w:hint="eastAsia" w:ascii="仿宋_GB2312" w:hAnsi="仿宋_GB2312" w:eastAsia="仿宋_GB2312" w:cs="仿宋_GB2312"/>
          <w:color w:val="000000"/>
          <w:spacing w:val="8"/>
          <w:kern w:val="0"/>
          <w:sz w:val="32"/>
          <w:szCs w:val="32"/>
        </w:rPr>
        <w:t>的比例，根据面试成绩从高分到低分排列依次确定。体检工作由学校统一组织，体检标准及项目按《福建省教师资格申请人员体检标准（</w:t>
      </w:r>
      <w:r>
        <w:rPr>
          <w:rFonts w:ascii="仿宋_GB2312" w:hAnsi="仿宋_GB2312" w:eastAsia="仿宋_GB2312" w:cs="仿宋_GB2312"/>
          <w:color w:val="000000"/>
          <w:spacing w:val="8"/>
          <w:kern w:val="0"/>
          <w:sz w:val="32"/>
          <w:szCs w:val="32"/>
        </w:rPr>
        <w:t>2018</w:t>
      </w:r>
      <w:r>
        <w:rPr>
          <w:rFonts w:hint="eastAsia" w:ascii="仿宋_GB2312" w:hAnsi="仿宋_GB2312" w:eastAsia="仿宋_GB2312" w:cs="仿宋_GB2312"/>
          <w:color w:val="000000"/>
          <w:spacing w:val="8"/>
          <w:kern w:val="0"/>
          <w:sz w:val="32"/>
          <w:szCs w:val="32"/>
        </w:rPr>
        <w:t>年修订）》规定的标准执行，体检费用自理，体检时间另行通知。因体检不合格出现缺额时，从报考面试成绩合格人员中从高分到低分依次递补体检人选；</w:t>
      </w:r>
    </w:p>
    <w:p>
      <w:pPr>
        <w:widowControl/>
        <w:shd w:val="clear" w:color="auto" w:fill="FFFFFF"/>
        <w:spacing w:line="540" w:lineRule="exact"/>
        <w:ind w:firstLine="600"/>
        <w:rPr>
          <w:rFonts w:ascii="仿宋_GB2312" w:hAnsi="仿宋_GB2312" w:eastAsia="仿宋_GB2312" w:cs="仿宋_GB2312"/>
          <w:color w:val="000000"/>
          <w:spacing w:val="8"/>
          <w:kern w:val="0"/>
          <w:sz w:val="32"/>
          <w:szCs w:val="32"/>
        </w:rPr>
      </w:pPr>
      <w:r>
        <w:rPr>
          <w:rFonts w:ascii="仿宋_GB2312" w:hAnsi="仿宋_GB2312" w:eastAsia="仿宋_GB2312" w:cs="仿宋_GB2312"/>
          <w:color w:val="000000"/>
          <w:spacing w:val="8"/>
          <w:kern w:val="0"/>
          <w:sz w:val="32"/>
          <w:szCs w:val="32"/>
        </w:rPr>
        <w:t>4.</w:t>
      </w:r>
      <w:r>
        <w:rPr>
          <w:rFonts w:hint="eastAsia" w:ascii="仿宋_GB2312" w:hAnsi="仿宋_GB2312" w:eastAsia="仿宋_GB2312" w:cs="仿宋_GB2312"/>
          <w:color w:val="000000"/>
          <w:spacing w:val="8"/>
          <w:kern w:val="0"/>
          <w:sz w:val="32"/>
          <w:szCs w:val="32"/>
        </w:rPr>
        <w:t>考察：学校人事及相关用人部门通过调阅档案等方式对体检合格者进行组织考核后将拟聘人选报学校审核确定。因考核不合格出现缺额时，从面试成绩合格人员中从高分到低分依次递补被考核人选。拟聘用人选自动放弃或取消聘用资格，按面试分数且考核合格的人员中从高到低予以递补。</w:t>
      </w:r>
    </w:p>
    <w:p>
      <w:pPr>
        <w:spacing w:line="54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七、公示及协议签订</w:t>
      </w:r>
    </w:p>
    <w:p>
      <w:pPr>
        <w:widowControl/>
        <w:shd w:val="clear" w:color="auto" w:fill="FFFFFF"/>
        <w:spacing w:line="540" w:lineRule="exact"/>
        <w:ind w:firstLine="600"/>
        <w:rPr>
          <w:rFonts w:ascii="仿宋_GB2312" w:hAnsi="仿宋_GB2312" w:eastAsia="仿宋_GB2312" w:cs="仿宋_GB2312"/>
          <w:color w:val="000000"/>
          <w:spacing w:val="8"/>
          <w:kern w:val="0"/>
          <w:sz w:val="32"/>
          <w:szCs w:val="32"/>
        </w:rPr>
      </w:pPr>
      <w:r>
        <w:rPr>
          <w:rFonts w:ascii="仿宋_GB2312" w:hAnsi="仿宋_GB2312" w:eastAsia="仿宋_GB2312" w:cs="仿宋_GB2312"/>
          <w:color w:val="000000"/>
          <w:spacing w:val="8"/>
          <w:kern w:val="0"/>
          <w:sz w:val="32"/>
          <w:szCs w:val="32"/>
        </w:rPr>
        <w:t>1.</w:t>
      </w:r>
      <w:r>
        <w:rPr>
          <w:rFonts w:hint="eastAsia" w:ascii="仿宋_GB2312" w:hAnsi="仿宋_GB2312" w:eastAsia="仿宋_GB2312" w:cs="仿宋_GB2312"/>
          <w:color w:val="000000"/>
          <w:spacing w:val="8"/>
          <w:kern w:val="0"/>
          <w:sz w:val="32"/>
          <w:szCs w:val="32"/>
        </w:rPr>
        <w:t>拟聘人选，经公示5个工作日不影响聘用的，我校上报相关人员的材料，经市人社局审核后，按照有关规定办理招聘审批手续、签订聘用合同、办理合同登记。由学校（甲方）与审核确定的拟聘人选（乙方）签订《南平市事业单位聘用合同》，并按照人社部门规定程序办理相关手续。</w:t>
      </w:r>
    </w:p>
    <w:p>
      <w:pPr>
        <w:widowControl/>
        <w:shd w:val="clear" w:color="auto" w:fill="FFFFFF"/>
        <w:spacing w:line="540" w:lineRule="exact"/>
        <w:ind w:firstLine="600"/>
        <w:rPr>
          <w:rFonts w:ascii="仿宋_GB2312" w:hAnsi="仿宋_GB2312" w:eastAsia="仿宋_GB2312" w:cs="仿宋_GB2312"/>
          <w:color w:val="000000"/>
          <w:spacing w:val="8"/>
          <w:kern w:val="0"/>
          <w:sz w:val="32"/>
          <w:szCs w:val="32"/>
        </w:rPr>
      </w:pPr>
      <w:r>
        <w:rPr>
          <w:rFonts w:ascii="仿宋_GB2312" w:hAnsi="仿宋_GB2312" w:eastAsia="仿宋_GB2312" w:cs="仿宋_GB2312"/>
          <w:color w:val="000000"/>
          <w:spacing w:val="8"/>
          <w:kern w:val="0"/>
          <w:sz w:val="32"/>
          <w:szCs w:val="32"/>
        </w:rPr>
        <w:t>2.</w:t>
      </w:r>
      <w:r>
        <w:rPr>
          <w:rFonts w:hint="eastAsia" w:ascii="仿宋_GB2312" w:hAnsi="仿宋_GB2312" w:eastAsia="仿宋_GB2312" w:cs="仿宋_GB2312"/>
          <w:color w:val="000000"/>
          <w:spacing w:val="8"/>
          <w:kern w:val="0"/>
          <w:sz w:val="32"/>
          <w:szCs w:val="32"/>
        </w:rPr>
        <w:t>参加</w:t>
      </w:r>
      <w:r>
        <w:rPr>
          <w:rFonts w:hint="eastAsia" w:ascii="仿宋_GB2312" w:hAnsi="仿宋_GB2312" w:eastAsia="仿宋_GB2312" w:cs="仿宋_GB2312"/>
          <w:color w:val="000000"/>
          <w:spacing w:val="8"/>
          <w:kern w:val="0"/>
          <w:sz w:val="32"/>
          <w:szCs w:val="32"/>
          <w:lang w:eastAsia="zh-CN"/>
        </w:rPr>
        <w:t>《</w:t>
      </w:r>
      <w:r>
        <w:rPr>
          <w:rFonts w:ascii="仿宋_GB2312" w:hAnsi="仿宋_GB2312" w:eastAsia="仿宋_GB2312" w:cs="仿宋_GB2312"/>
          <w:color w:val="000000"/>
          <w:spacing w:val="8"/>
          <w:kern w:val="0"/>
          <w:sz w:val="32"/>
          <w:szCs w:val="32"/>
        </w:rPr>
        <w:t>2021</w:t>
      </w:r>
      <w:r>
        <w:rPr>
          <w:rFonts w:hint="eastAsia" w:ascii="仿宋_GB2312" w:hAnsi="仿宋_GB2312" w:eastAsia="仿宋_GB2312" w:cs="仿宋_GB2312"/>
          <w:color w:val="000000"/>
          <w:spacing w:val="8"/>
          <w:kern w:val="0"/>
          <w:sz w:val="32"/>
          <w:szCs w:val="32"/>
        </w:rPr>
        <w:t>年闽北职业技术学院第四届</w:t>
      </w:r>
      <w:r>
        <w:rPr>
          <w:rFonts w:hint="eastAsia" w:ascii="仿宋_GB2312" w:hAnsi="仿宋_GB2312" w:eastAsia="仿宋_GB2312" w:cs="仿宋_GB2312"/>
          <w:color w:val="000000"/>
          <w:spacing w:val="8"/>
          <w:kern w:val="0"/>
          <w:sz w:val="32"/>
          <w:szCs w:val="32"/>
          <w:lang w:eastAsia="zh-CN"/>
        </w:rPr>
        <w:t>“</w:t>
      </w:r>
      <w:r>
        <w:rPr>
          <w:rFonts w:hint="eastAsia" w:ascii="仿宋_GB2312" w:hAnsi="仿宋_GB2312" w:eastAsia="仿宋_GB2312" w:cs="仿宋_GB2312"/>
          <w:color w:val="000000"/>
          <w:spacing w:val="8"/>
          <w:kern w:val="0"/>
          <w:sz w:val="32"/>
          <w:szCs w:val="32"/>
        </w:rPr>
        <w:t>人才·南平校园行</w:t>
      </w:r>
      <w:r>
        <w:rPr>
          <w:rFonts w:hint="eastAsia" w:ascii="宋体" w:hAnsi="宋体" w:cs="宋体"/>
          <w:color w:val="000000"/>
          <w:spacing w:val="8"/>
          <w:kern w:val="0"/>
          <w:sz w:val="32"/>
          <w:szCs w:val="32"/>
          <w:lang w:eastAsia="zh-CN"/>
        </w:rPr>
        <w:t>”</w:t>
      </w:r>
      <w:r>
        <w:rPr>
          <w:rFonts w:hint="eastAsia" w:ascii="仿宋_GB2312" w:hAnsi="仿宋_GB2312" w:eastAsia="仿宋_GB2312" w:cs="仿宋_GB2312"/>
          <w:kern w:val="0"/>
          <w:sz w:val="32"/>
          <w:szCs w:val="32"/>
          <w:shd w:val="clear" w:color="auto" w:fill="FFFFFF"/>
        </w:rPr>
        <w:t>紧缺急需专任教师</w:t>
      </w:r>
      <w:r>
        <w:rPr>
          <w:rFonts w:hint="eastAsia" w:ascii="仿宋_GB2312" w:hAnsi="仿宋_GB2312" w:eastAsia="仿宋_GB2312" w:cs="仿宋_GB2312"/>
          <w:color w:val="000000"/>
          <w:spacing w:val="8"/>
          <w:kern w:val="0"/>
          <w:sz w:val="32"/>
          <w:szCs w:val="32"/>
          <w:lang w:eastAsia="zh-CN"/>
        </w:rPr>
        <w:t>（第二批）》</w:t>
      </w:r>
      <w:r>
        <w:rPr>
          <w:rFonts w:hint="eastAsia" w:ascii="仿宋_GB2312" w:hAnsi="仿宋_GB2312" w:eastAsia="仿宋_GB2312" w:cs="仿宋_GB2312"/>
          <w:spacing w:val="8"/>
          <w:kern w:val="0"/>
          <w:sz w:val="32"/>
          <w:szCs w:val="32"/>
        </w:rPr>
        <w:t>招</w:t>
      </w:r>
      <w:r>
        <w:rPr>
          <w:rFonts w:hint="eastAsia" w:ascii="仿宋_GB2312" w:hAnsi="仿宋_GB2312" w:eastAsia="仿宋_GB2312" w:cs="仿宋_GB2312"/>
          <w:color w:val="000000"/>
          <w:spacing w:val="8"/>
          <w:kern w:val="0"/>
          <w:sz w:val="32"/>
          <w:szCs w:val="32"/>
        </w:rPr>
        <w:t>聘活动对象经面试、体检、考核、</w:t>
      </w:r>
      <w:r>
        <w:rPr>
          <w:rFonts w:hint="eastAsia" w:ascii="仿宋_GB2312" w:hAnsi="仿宋_GB2312" w:eastAsia="仿宋_GB2312" w:cs="仿宋_GB2312"/>
          <w:spacing w:val="8"/>
          <w:kern w:val="0"/>
          <w:sz w:val="32"/>
          <w:szCs w:val="32"/>
        </w:rPr>
        <w:t>考察、公示等程序，确定为聘用人选后，主动放弃或在规定</w:t>
      </w:r>
      <w:r>
        <w:rPr>
          <w:rFonts w:hint="eastAsia" w:ascii="仿宋_GB2312" w:hAnsi="仿宋_GB2312" w:eastAsia="仿宋_GB2312" w:cs="仿宋_GB2312"/>
          <w:color w:val="000000"/>
          <w:spacing w:val="8"/>
          <w:kern w:val="0"/>
          <w:sz w:val="32"/>
          <w:szCs w:val="32"/>
        </w:rPr>
        <w:t>的时间内未到我校报到上班以及报到后不服从组织分配的，予以取消聘用资格。</w:t>
      </w:r>
    </w:p>
    <w:p>
      <w:pPr>
        <w:spacing w:line="540" w:lineRule="exact"/>
        <w:ind w:firstLine="640" w:firstLineChars="200"/>
        <w:rPr>
          <w:rFonts w:ascii="黑体" w:hAnsi="黑体" w:eastAsia="黑体" w:cs="仿宋_GB2312"/>
          <w:bCs/>
          <w:color w:val="FF0000"/>
          <w:sz w:val="32"/>
          <w:szCs w:val="32"/>
        </w:rPr>
      </w:pPr>
      <w:r>
        <w:rPr>
          <w:rFonts w:hint="eastAsia" w:ascii="黑体" w:hAnsi="黑体" w:eastAsia="黑体" w:cs="仿宋_GB2312"/>
          <w:bCs/>
          <w:color w:val="FF0000"/>
          <w:sz w:val="32"/>
          <w:szCs w:val="32"/>
        </w:rPr>
        <w:t>八、常态化疫情防控要求</w:t>
      </w:r>
    </w:p>
    <w:p>
      <w:pPr>
        <w:widowControl/>
        <w:shd w:val="clear" w:color="auto" w:fill="FFFFFF"/>
        <w:spacing w:line="540" w:lineRule="exact"/>
        <w:ind w:firstLine="600"/>
        <w:rPr>
          <w:rFonts w:ascii="仿宋_GB2312" w:hAnsi="仿宋_GB2312" w:eastAsia="仿宋_GB2312" w:cs="仿宋_GB2312"/>
          <w:color w:val="FF0000"/>
          <w:spacing w:val="8"/>
          <w:kern w:val="0"/>
          <w:sz w:val="32"/>
          <w:szCs w:val="32"/>
        </w:rPr>
      </w:pPr>
      <w:r>
        <w:rPr>
          <w:rFonts w:hint="eastAsia" w:ascii="仿宋_GB2312" w:hAnsi="仿宋" w:eastAsia="仿宋_GB2312" w:cs="宋体"/>
          <w:spacing w:val="8"/>
          <w:kern w:val="0"/>
          <w:sz w:val="32"/>
          <w:szCs w:val="32"/>
        </w:rPr>
        <w:t>按照常态化疫情防控要求，参加本次面试的考生在考试当天必须凭准考证、身份证、八闽健康码绿码（闽政通</w:t>
      </w:r>
      <w:r>
        <w:rPr>
          <w:rFonts w:ascii="仿宋_GB2312" w:hAnsi="仿宋" w:eastAsia="仿宋_GB2312" w:cs="宋体"/>
          <w:spacing w:val="8"/>
          <w:kern w:val="0"/>
          <w:sz w:val="32"/>
          <w:szCs w:val="32"/>
        </w:rPr>
        <w:t>APP</w:t>
      </w:r>
      <w:r>
        <w:rPr>
          <w:rFonts w:hint="eastAsia" w:ascii="仿宋_GB2312" w:hAnsi="仿宋" w:eastAsia="仿宋_GB2312" w:cs="宋体"/>
          <w:spacing w:val="8"/>
          <w:kern w:val="0"/>
          <w:sz w:val="32"/>
          <w:szCs w:val="32"/>
        </w:rPr>
        <w:t>）、并佩戴口罩进入考点。对于健康码为橙码的考生，需提供考前</w:t>
      </w:r>
      <w:r>
        <w:rPr>
          <w:rFonts w:ascii="仿宋_GB2312" w:hAnsi="仿宋" w:eastAsia="仿宋_GB2312" w:cs="宋体"/>
          <w:spacing w:val="8"/>
          <w:kern w:val="0"/>
          <w:sz w:val="32"/>
          <w:szCs w:val="32"/>
        </w:rPr>
        <w:t>7</w:t>
      </w:r>
      <w:r>
        <w:rPr>
          <w:rFonts w:hint="eastAsia" w:ascii="仿宋_GB2312" w:hAnsi="仿宋" w:eastAsia="仿宋_GB2312" w:cs="宋体"/>
          <w:spacing w:val="8"/>
          <w:kern w:val="0"/>
          <w:sz w:val="32"/>
          <w:szCs w:val="32"/>
        </w:rPr>
        <w:t>天内核酸检测阴性报告单（证明），方可进入考场参加考试；对于橙码但考试报到时无法提供考前</w:t>
      </w:r>
      <w:r>
        <w:rPr>
          <w:rFonts w:ascii="仿宋_GB2312" w:hAnsi="仿宋" w:eastAsia="仿宋_GB2312" w:cs="宋体"/>
          <w:spacing w:val="8"/>
          <w:kern w:val="0"/>
          <w:sz w:val="32"/>
          <w:szCs w:val="32"/>
        </w:rPr>
        <w:t>7</w:t>
      </w:r>
      <w:r>
        <w:rPr>
          <w:rFonts w:hint="eastAsia" w:ascii="仿宋_GB2312" w:hAnsi="仿宋" w:eastAsia="仿宋_GB2312" w:cs="宋体"/>
          <w:spacing w:val="8"/>
          <w:kern w:val="0"/>
          <w:sz w:val="32"/>
          <w:szCs w:val="32"/>
        </w:rPr>
        <w:t>天内核酸检测阴性报告单（证明）的考生，</w:t>
      </w:r>
      <w:r>
        <w:rPr>
          <w:rFonts w:hint="eastAsia" w:ascii="仿宋_GB2312" w:hAnsi="仿宋" w:eastAsia="仿宋_GB2312" w:cs="宋体"/>
          <w:color w:val="FF0000"/>
          <w:spacing w:val="8"/>
          <w:kern w:val="0"/>
          <w:sz w:val="32"/>
          <w:szCs w:val="32"/>
        </w:rPr>
        <w:t>将无法参加面试，请考生务必提前做好准备。</w:t>
      </w:r>
    </w:p>
    <w:p>
      <w:pPr>
        <w:spacing w:line="54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九、联系方式</w:t>
      </w:r>
    </w:p>
    <w:p>
      <w:pPr>
        <w:pStyle w:val="5"/>
        <w:widowControl/>
        <w:spacing w:beforeAutospacing="0" w:afterAutospacing="0" w:line="540" w:lineRule="exact"/>
        <w:ind w:firstLine="64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闽北职业技术学院人事处：</w:t>
      </w:r>
      <w:r>
        <w:rPr>
          <w:rFonts w:ascii="仿宋_GB2312" w:hAnsi="仿宋_GB2312" w:eastAsia="仿宋_GB2312" w:cs="仿宋_GB2312"/>
          <w:color w:val="000000"/>
          <w:sz w:val="32"/>
          <w:szCs w:val="32"/>
          <w:shd w:val="clear" w:color="auto" w:fill="FFFFFF"/>
        </w:rPr>
        <w:t>0599—6133058</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8460032</w:t>
      </w:r>
    </w:p>
    <w:p>
      <w:pPr>
        <w:pStyle w:val="5"/>
        <w:widowControl/>
        <w:spacing w:beforeAutospacing="0" w:afterAutospacing="0" w:line="540"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联系人：汤老师</w:t>
      </w:r>
      <w:r>
        <w:rPr>
          <w:rFonts w:hint="eastAsia" w:ascii="仿宋_GB2312" w:hAnsi="仿宋_GB2312" w:eastAsia="仿宋_GB2312" w:cs="仿宋_GB2312"/>
          <w:color w:val="000000"/>
          <w:sz w:val="32"/>
          <w:szCs w:val="32"/>
          <w:shd w:val="clear" w:color="auto" w:fill="FFFFFF"/>
          <w:lang w:eastAsia="zh-CN"/>
        </w:rPr>
        <w:t>、肖老师</w:t>
      </w:r>
      <w:r>
        <w:rPr>
          <w:rFonts w:hint="eastAsia" w:ascii="仿宋_GB2312" w:hAnsi="仿宋_GB2312" w:eastAsia="仿宋_GB2312" w:cs="仿宋_GB2312"/>
          <w:color w:val="000000"/>
          <w:sz w:val="32"/>
          <w:szCs w:val="32"/>
          <w:shd w:val="clear" w:color="auto" w:fill="FFFFFF"/>
        </w:rPr>
        <w:t>。</w:t>
      </w:r>
    </w:p>
    <w:p>
      <w:pPr>
        <w:pStyle w:val="5"/>
        <w:widowControl/>
        <w:spacing w:beforeAutospacing="0" w:afterAutospacing="0" w:line="540" w:lineRule="exact"/>
        <w:rPr>
          <w:rFonts w:ascii="仿宋_GB2312" w:hAnsi="仿宋_GB2312" w:eastAsia="仿宋_GB2312" w:cs="仿宋_GB2312"/>
          <w:sz w:val="32"/>
          <w:szCs w:val="32"/>
        </w:rPr>
      </w:pPr>
      <w:r>
        <w:rPr>
          <w:rFonts w:ascii="仿宋_GB2312" w:hAnsi="仿宋_GB2312" w:eastAsia="仿宋_GB2312" w:cs="仿宋_GB2312"/>
          <w:color w:val="000000"/>
          <w:sz w:val="32"/>
          <w:szCs w:val="32"/>
          <w:shd w:val="clear" w:color="auto" w:fill="FFFFFF"/>
        </w:rPr>
        <w:t> </w:t>
      </w:r>
    </w:p>
    <w:p>
      <w:pPr>
        <w:pStyle w:val="5"/>
        <w:widowControl/>
        <w:spacing w:beforeAutospacing="0" w:afterAutospacing="0" w:line="540" w:lineRule="exact"/>
        <w:ind w:firstLine="480" w:firstLineChars="200"/>
        <w:rPr>
          <w:rStyle w:val="11"/>
          <w:rFonts w:hint="eastAsia" w:ascii="仿宋_GB2312" w:hAnsi="仿宋_GB2312" w:eastAsia="仿宋_GB2312" w:cs="仿宋_GB2312"/>
          <w:color w:val="2B2B2B"/>
          <w:sz w:val="32"/>
          <w:szCs w:val="32"/>
          <w:u w:val="none"/>
          <w:shd w:val="clear" w:color="auto" w:fill="FFFFFF"/>
          <w:lang w:eastAsia="zh-CN"/>
        </w:rPr>
      </w:pPr>
      <w:r>
        <w:fldChar w:fldCharType="begin"/>
      </w:r>
      <w:r>
        <w:instrText xml:space="preserve"> HYPERLINK "http://www.ypzf.gov.cn/cms/cms/pages/40485323161660000/attachments/%E9%99%84%E4%BB%B61%EF%BC%9A2020%E5%B9%B4%E5%8D%97%E5%B9%B3%E5%B8%82%E5%BB%B6%E5%B9%B3%E5%8C%BA%E4%B8%AD%E5%B0%8F%E5%AD%A6%E7%AC%AC%E4%B8%89%E5%B1%8A%E2%80%9C%E4%BA%BA%E6%89%8D%E5%8D%97%E5%B9%B3%E6%A0%A1%E5%9B%AD%E8%A1%8C%E2%80%9D%E4%B8%93%E9%A1%B9%E6%8B%9B%E8%81%98%E5%B2%97%E4%BD%8D%E7%AE%80%E7%AB%A0.docx" </w:instrText>
      </w:r>
      <w:r>
        <w:fldChar w:fldCharType="separate"/>
      </w:r>
      <w:r>
        <w:rPr>
          <w:rStyle w:val="11"/>
          <w:rFonts w:hint="eastAsia" w:ascii="仿宋_GB2312" w:hAnsi="仿宋_GB2312" w:eastAsia="仿宋_GB2312" w:cs="仿宋_GB2312"/>
          <w:color w:val="2B2B2B"/>
          <w:sz w:val="32"/>
          <w:szCs w:val="32"/>
          <w:u w:val="none"/>
          <w:shd w:val="clear" w:color="auto" w:fill="FFFFFF"/>
        </w:rPr>
        <w:t>附件一：2021年闽北职业技术学院第四届“人才·南平校园行”紧缺急需专任教师招聘岗位简章</w:t>
      </w:r>
      <w:r>
        <w:rPr>
          <w:rStyle w:val="11"/>
          <w:rFonts w:hint="eastAsia" w:ascii="仿宋_GB2312" w:hAnsi="仿宋_GB2312" w:eastAsia="仿宋_GB2312" w:cs="仿宋_GB2312"/>
          <w:color w:val="2B2B2B"/>
          <w:sz w:val="32"/>
          <w:szCs w:val="32"/>
          <w:u w:val="none"/>
          <w:shd w:val="clear" w:color="auto" w:fill="FFFFFF"/>
        </w:rPr>
        <w:fldChar w:fldCharType="end"/>
      </w:r>
      <w:r>
        <w:rPr>
          <w:rStyle w:val="11"/>
          <w:rFonts w:hint="eastAsia" w:ascii="仿宋_GB2312" w:hAnsi="仿宋_GB2312" w:eastAsia="仿宋_GB2312" w:cs="仿宋_GB2312"/>
          <w:color w:val="2B2B2B"/>
          <w:sz w:val="32"/>
          <w:szCs w:val="32"/>
          <w:u w:val="none"/>
          <w:shd w:val="clear" w:color="auto" w:fill="FFFFFF"/>
          <w:lang w:eastAsia="zh-CN"/>
        </w:rPr>
        <w:t>（第二批）</w:t>
      </w:r>
    </w:p>
    <w:p>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480" w:firstLineChars="200"/>
        <w:textAlignment w:val="auto"/>
        <w:rPr>
          <w:rStyle w:val="11"/>
          <w:rFonts w:hint="eastAsia" w:ascii="仿宋_GB2312" w:hAnsi="仿宋_GB2312" w:eastAsia="仿宋_GB2312" w:cs="仿宋_GB2312"/>
          <w:color w:val="2B2B2B"/>
          <w:sz w:val="32"/>
          <w:szCs w:val="32"/>
          <w:u w:val="none"/>
          <w:shd w:val="clear" w:color="auto" w:fill="FFFFFF"/>
          <w:lang w:eastAsia="zh-CN"/>
        </w:rPr>
      </w:pPr>
      <w:r>
        <w:fldChar w:fldCharType="begin"/>
      </w:r>
      <w:r>
        <w:instrText xml:space="preserve"> HYPERLINK "http://www.ypzf.gov.cn/cms/cms/pages/40485323161660000/attachments/%E9%99%84%E4%BB%B62%EF%BC%9A2020%E5%B9%B4%E5%8D%97%E5%B9%B3%E5%B8%82%E5%BB%B6%E5%B9%B3%E5%8C%BA%E4%B8%AD%E5%B0%8F%E5%AD%A6%E7%AC%AC%E4%B8%89%E5%B1%8A%E2%80%9C%E4%BA%BA%E6%89%8D%E5%8D%97%E5%B9%B3%E6%A0%A1%E5%9B%AD%E8%A1%8C%E2%80%9D%E4%B8%93%E9%A1%B9%E6%8B%9B%E8%81%98%E6%8A%A5%E5%90%8D%E8%A1%A8.docx" </w:instrText>
      </w:r>
      <w:r>
        <w:fldChar w:fldCharType="separate"/>
      </w:r>
      <w:r>
        <w:rPr>
          <w:rStyle w:val="11"/>
          <w:rFonts w:hint="eastAsia" w:ascii="仿宋_GB2312" w:hAnsi="仿宋_GB2312" w:eastAsia="仿宋_GB2312" w:cs="仿宋_GB2312"/>
          <w:color w:val="2B2B2B"/>
          <w:sz w:val="32"/>
          <w:szCs w:val="32"/>
          <w:u w:val="none"/>
          <w:shd w:val="clear" w:color="auto" w:fill="FFFFFF"/>
        </w:rPr>
        <w:t>附件二：</w:t>
      </w:r>
      <w:r>
        <w:rPr>
          <w:rStyle w:val="11"/>
          <w:rFonts w:ascii="仿宋_GB2312" w:hAnsi="仿宋_GB2312" w:eastAsia="仿宋_GB2312" w:cs="仿宋_GB2312"/>
          <w:color w:val="2B2B2B"/>
          <w:sz w:val="32"/>
          <w:szCs w:val="32"/>
          <w:u w:val="none"/>
          <w:shd w:val="clear" w:color="auto" w:fill="FFFFFF"/>
        </w:rPr>
        <w:t>2021</w:t>
      </w:r>
      <w:r>
        <w:rPr>
          <w:rStyle w:val="11"/>
          <w:rFonts w:hint="eastAsia" w:ascii="仿宋_GB2312" w:hAnsi="仿宋_GB2312" w:eastAsia="仿宋_GB2312" w:cs="仿宋_GB2312"/>
          <w:color w:val="2B2B2B"/>
          <w:sz w:val="32"/>
          <w:szCs w:val="32"/>
          <w:u w:val="none"/>
          <w:shd w:val="clear" w:color="auto" w:fill="FFFFFF"/>
        </w:rPr>
        <w:t>年闽北职业技术学院第四届“人才·南平校园行”紧缺急需专任教师招聘报名表</w:t>
      </w:r>
      <w:r>
        <w:rPr>
          <w:rStyle w:val="11"/>
          <w:rFonts w:hint="eastAsia" w:ascii="仿宋_GB2312" w:hAnsi="仿宋_GB2312" w:eastAsia="仿宋_GB2312" w:cs="仿宋_GB2312"/>
          <w:color w:val="2B2B2B"/>
          <w:sz w:val="32"/>
          <w:szCs w:val="32"/>
          <w:u w:val="none"/>
          <w:shd w:val="clear" w:color="auto" w:fill="FFFFFF"/>
        </w:rPr>
        <w:fldChar w:fldCharType="end"/>
      </w:r>
      <w:r>
        <w:rPr>
          <w:rStyle w:val="11"/>
          <w:rFonts w:hint="eastAsia" w:ascii="仿宋_GB2312" w:hAnsi="仿宋_GB2312" w:eastAsia="仿宋_GB2312" w:cs="仿宋_GB2312"/>
          <w:color w:val="2B2B2B"/>
          <w:sz w:val="32"/>
          <w:szCs w:val="32"/>
          <w:u w:val="none"/>
          <w:shd w:val="clear" w:color="auto" w:fill="FFFFFF"/>
          <w:lang w:eastAsia="zh-CN"/>
        </w:rPr>
        <w:t>（第二批）</w:t>
      </w:r>
    </w:p>
    <w:p>
      <w:pPr>
        <w:pStyle w:val="5"/>
        <w:widowControl/>
        <w:spacing w:beforeAutospacing="0" w:afterAutospacing="0" w:line="540" w:lineRule="exact"/>
        <w:rPr>
          <w:rStyle w:val="11"/>
          <w:rFonts w:ascii="仿宋_GB2312" w:hAnsi="仿宋_GB2312" w:eastAsia="仿宋_GB2312" w:cs="仿宋_GB2312"/>
          <w:color w:val="2B2B2B"/>
          <w:sz w:val="32"/>
          <w:szCs w:val="32"/>
          <w:u w:val="none"/>
          <w:shd w:val="clear" w:color="auto" w:fill="FFFFFF"/>
        </w:rPr>
      </w:pPr>
      <w:r>
        <w:rPr>
          <w:rStyle w:val="11"/>
          <w:rFonts w:ascii="仿宋_GB2312" w:hAnsi="仿宋_GB2312" w:eastAsia="仿宋_GB2312" w:cs="仿宋_GB2312"/>
          <w:color w:val="2B2B2B"/>
          <w:sz w:val="32"/>
          <w:szCs w:val="32"/>
          <w:u w:val="none"/>
          <w:shd w:val="clear" w:color="auto" w:fill="FFFFFF"/>
        </w:rPr>
        <w:t>  </w:t>
      </w:r>
    </w:p>
    <w:p>
      <w:pPr>
        <w:pStyle w:val="5"/>
        <w:widowControl/>
        <w:spacing w:beforeAutospacing="0" w:afterAutospacing="0" w:line="540" w:lineRule="exact"/>
        <w:rPr>
          <w:rStyle w:val="11"/>
          <w:rFonts w:ascii="仿宋_GB2312" w:hAnsi="仿宋_GB2312" w:eastAsia="仿宋_GB2312" w:cs="仿宋_GB2312"/>
          <w:color w:val="2B2B2B"/>
          <w:sz w:val="32"/>
          <w:szCs w:val="32"/>
          <w:u w:val="none"/>
          <w:shd w:val="clear" w:color="auto" w:fill="FFFFFF"/>
        </w:rPr>
      </w:pPr>
    </w:p>
    <w:p>
      <w:pPr>
        <w:pStyle w:val="5"/>
        <w:widowControl/>
        <w:spacing w:beforeAutospacing="0" w:afterAutospacing="0" w:line="540" w:lineRule="exact"/>
        <w:jc w:val="center"/>
        <w:rPr>
          <w:rFonts w:ascii="仿宋_GB2312" w:hAnsi="仿宋_GB2312" w:eastAsia="仿宋_GB2312" w:cs="仿宋_GB2312"/>
          <w:sz w:val="32"/>
          <w:szCs w:val="32"/>
        </w:rPr>
      </w:pPr>
      <w:r>
        <w:rPr>
          <w:rFonts w:ascii="仿宋_GB2312" w:hAnsi="仿宋_GB2312" w:eastAsia="仿宋_GB2312" w:cs="仿宋_GB2312"/>
          <w:color w:val="FF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闽北职业技术学院</w:t>
      </w:r>
    </w:p>
    <w:p>
      <w:pPr>
        <w:pStyle w:val="5"/>
        <w:widowControl/>
        <w:spacing w:beforeAutospacing="0" w:afterAutospacing="0" w:line="540" w:lineRule="exact"/>
        <w:ind w:firstLine="640"/>
        <w:jc w:val="center"/>
        <w:rPr>
          <w:rFonts w:hint="eastAsia" w:ascii="仿宋_GB2312" w:hAnsi="仿宋_GB2312" w:eastAsia="仿宋_GB2312" w:cs="仿宋_GB2312"/>
          <w:color w:val="000000"/>
          <w:sz w:val="32"/>
          <w:szCs w:val="32"/>
          <w:shd w:val="clear" w:color="auto" w:fill="FFFFFF"/>
        </w:rPr>
        <w:sectPr>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ascii="仿宋_GB2312" w:hAnsi="仿宋_GB2312" w:eastAsia="仿宋_GB2312" w:cs="仿宋_GB2312"/>
          <w:color w:val="000000"/>
          <w:sz w:val="32"/>
          <w:szCs w:val="32"/>
          <w:shd w:val="clear" w:color="auto" w:fill="FFFFFF"/>
        </w:rPr>
        <w:t>2021</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14</w:t>
      </w:r>
      <w:r>
        <w:rPr>
          <w:rFonts w:hint="eastAsia" w:ascii="仿宋_GB2312" w:hAnsi="仿宋_GB2312" w:eastAsia="仿宋_GB2312" w:cs="仿宋_GB2312"/>
          <w:color w:val="000000"/>
          <w:sz w:val="32"/>
          <w:szCs w:val="32"/>
          <w:shd w:val="clear" w:color="auto" w:fill="FFFFFF"/>
        </w:rPr>
        <w:t>日</w:t>
      </w:r>
    </w:p>
    <w:tbl>
      <w:tblPr>
        <w:tblStyle w:val="6"/>
        <w:tblpPr w:leftFromText="180" w:rightFromText="180" w:vertAnchor="text" w:horzAnchor="page" w:tblpXSpec="center" w:tblpY="93"/>
        <w:tblOverlap w:val="never"/>
        <w:tblW w:w="15478" w:type="dxa"/>
        <w:jc w:val="center"/>
        <w:tblLayout w:type="autofit"/>
        <w:tblCellMar>
          <w:top w:w="0" w:type="dxa"/>
          <w:left w:w="0" w:type="dxa"/>
          <w:bottom w:w="0" w:type="dxa"/>
          <w:right w:w="0" w:type="dxa"/>
        </w:tblCellMar>
      </w:tblPr>
      <w:tblGrid>
        <w:gridCol w:w="444"/>
        <w:gridCol w:w="734"/>
        <w:gridCol w:w="660"/>
        <w:gridCol w:w="600"/>
        <w:gridCol w:w="612"/>
        <w:gridCol w:w="1368"/>
        <w:gridCol w:w="901"/>
        <w:gridCol w:w="468"/>
        <w:gridCol w:w="420"/>
        <w:gridCol w:w="432"/>
        <w:gridCol w:w="420"/>
        <w:gridCol w:w="444"/>
        <w:gridCol w:w="444"/>
        <w:gridCol w:w="384"/>
        <w:gridCol w:w="3731"/>
        <w:gridCol w:w="648"/>
        <w:gridCol w:w="732"/>
        <w:gridCol w:w="624"/>
        <w:gridCol w:w="648"/>
        <w:gridCol w:w="764"/>
      </w:tblGrid>
      <w:tr>
        <w:tblPrEx>
          <w:tblCellMar>
            <w:top w:w="0" w:type="dxa"/>
            <w:left w:w="0" w:type="dxa"/>
            <w:bottom w:w="0" w:type="dxa"/>
            <w:right w:w="0" w:type="dxa"/>
          </w:tblCellMar>
        </w:tblPrEx>
        <w:trPr>
          <w:trHeight w:val="312" w:hRule="atLeast"/>
          <w:jc w:val="center"/>
        </w:trPr>
        <w:tc>
          <w:tcPr>
            <w:tcW w:w="15478" w:type="dxa"/>
            <w:gridSpan w:val="20"/>
            <w:tcBorders>
              <w:top w:val="nil"/>
              <w:left w:val="nil"/>
              <w:bottom w:val="nil"/>
              <w:right w:val="nil"/>
            </w:tcBorders>
            <w:noWrap/>
            <w:tcMar>
              <w:top w:w="12" w:type="dxa"/>
              <w:left w:w="12" w:type="dxa"/>
              <w:right w:w="12" w:type="dxa"/>
            </w:tcMar>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附件一：</w:t>
            </w:r>
          </w:p>
        </w:tc>
      </w:tr>
      <w:tr>
        <w:tblPrEx>
          <w:tblCellMar>
            <w:top w:w="0" w:type="dxa"/>
            <w:left w:w="0" w:type="dxa"/>
            <w:bottom w:w="0" w:type="dxa"/>
            <w:right w:w="0" w:type="dxa"/>
          </w:tblCellMar>
        </w:tblPrEx>
        <w:trPr>
          <w:trHeight w:val="1500" w:hRule="atLeast"/>
          <w:jc w:val="center"/>
        </w:trPr>
        <w:tc>
          <w:tcPr>
            <w:tcW w:w="15478" w:type="dxa"/>
            <w:gridSpan w:val="20"/>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宋体" w:eastAsia="宋体" w:cs="宋体"/>
                <w:b/>
                <w:color w:val="000000"/>
                <w:sz w:val="32"/>
                <w:szCs w:val="32"/>
                <w:lang w:eastAsia="zh-CN"/>
              </w:rPr>
            </w:pPr>
            <w:r>
              <w:rPr>
                <w:rFonts w:ascii="宋体" w:hAnsi="宋体" w:cs="宋体"/>
                <w:b/>
                <w:color w:val="000000"/>
                <w:kern w:val="0"/>
                <w:sz w:val="32"/>
                <w:szCs w:val="32"/>
              </w:rPr>
              <w:t>2021</w:t>
            </w:r>
            <w:r>
              <w:rPr>
                <w:rFonts w:hint="eastAsia" w:ascii="宋体" w:hAnsi="宋体" w:cs="宋体"/>
                <w:b/>
                <w:color w:val="000000"/>
                <w:kern w:val="0"/>
                <w:sz w:val="32"/>
                <w:szCs w:val="32"/>
              </w:rPr>
              <w:t>年闽北职业技术学院第四届“人才·南平校园行”紧缺急需专任教师招聘岗位简章</w:t>
            </w:r>
            <w:r>
              <w:rPr>
                <w:rFonts w:hint="eastAsia" w:ascii="宋体" w:hAnsi="宋体" w:cs="宋体"/>
                <w:b/>
                <w:color w:val="000000"/>
                <w:kern w:val="0"/>
                <w:sz w:val="32"/>
                <w:szCs w:val="32"/>
                <w:lang w:eastAsia="zh-CN"/>
              </w:rPr>
              <w:t>（第二批）</w:t>
            </w:r>
          </w:p>
        </w:tc>
      </w:tr>
      <w:tr>
        <w:tblPrEx>
          <w:tblCellMar>
            <w:top w:w="0" w:type="dxa"/>
            <w:left w:w="0" w:type="dxa"/>
            <w:bottom w:w="0" w:type="dxa"/>
            <w:right w:w="0" w:type="dxa"/>
          </w:tblCellMar>
        </w:tblPrEx>
        <w:trPr>
          <w:trHeight w:val="1320" w:hRule="atLeast"/>
          <w:jc w:val="center"/>
        </w:trPr>
        <w:tc>
          <w:tcPr>
            <w:tcW w:w="444" w:type="dxa"/>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jc w:val="center"/>
              <w:textAlignment w:val="center"/>
              <w:rPr>
                <w:rFonts w:ascii="宋体" w:cs="宋体"/>
                <w:b/>
                <w:color w:val="000000"/>
                <w:sz w:val="24"/>
              </w:rPr>
            </w:pPr>
            <w:r>
              <w:rPr>
                <w:rFonts w:hint="eastAsia" w:ascii="宋体" w:hAnsi="宋体" w:cs="宋体"/>
                <w:b/>
                <w:color w:val="000000"/>
                <w:kern w:val="0"/>
                <w:sz w:val="24"/>
              </w:rPr>
              <w:t>岗位代码</w:t>
            </w:r>
          </w:p>
        </w:tc>
        <w:tc>
          <w:tcPr>
            <w:tcW w:w="7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招聘</w:t>
            </w:r>
            <w:r>
              <w:rPr>
                <w:rFonts w:ascii="宋体" w:cs="宋体"/>
                <w:b/>
                <w:color w:val="000000"/>
                <w:kern w:val="0"/>
                <w:sz w:val="20"/>
                <w:szCs w:val="20"/>
              </w:rPr>
              <w:br w:type="textWrapping"/>
            </w:r>
            <w:r>
              <w:rPr>
                <w:rFonts w:hint="eastAsia" w:ascii="宋体" w:hAnsi="宋体" w:cs="宋体"/>
                <w:b/>
                <w:color w:val="000000"/>
                <w:kern w:val="0"/>
                <w:sz w:val="20"/>
                <w:szCs w:val="20"/>
              </w:rPr>
              <w:t>主管</w:t>
            </w:r>
            <w:r>
              <w:rPr>
                <w:rFonts w:ascii="宋体" w:cs="宋体"/>
                <w:b/>
                <w:color w:val="000000"/>
                <w:kern w:val="0"/>
                <w:sz w:val="20"/>
                <w:szCs w:val="20"/>
              </w:rPr>
              <w:br w:type="textWrapping"/>
            </w:r>
            <w:r>
              <w:rPr>
                <w:rFonts w:hint="eastAsia" w:ascii="宋体" w:hAnsi="宋体" w:cs="宋体"/>
                <w:b/>
                <w:color w:val="000000"/>
                <w:kern w:val="0"/>
                <w:sz w:val="20"/>
                <w:szCs w:val="20"/>
              </w:rPr>
              <w:t>部门</w:t>
            </w: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单位</w:t>
            </w:r>
            <w:r>
              <w:rPr>
                <w:rFonts w:ascii="宋体" w:cs="宋体"/>
                <w:b/>
                <w:color w:val="000000"/>
                <w:kern w:val="0"/>
                <w:sz w:val="20"/>
                <w:szCs w:val="20"/>
              </w:rPr>
              <w:br w:type="textWrapping"/>
            </w:r>
            <w:r>
              <w:rPr>
                <w:rFonts w:hint="eastAsia" w:ascii="宋体" w:hAnsi="宋体" w:cs="宋体"/>
                <w:b/>
                <w:color w:val="000000"/>
                <w:kern w:val="0"/>
                <w:sz w:val="20"/>
                <w:szCs w:val="20"/>
              </w:rPr>
              <w:t>名称</w:t>
            </w:r>
          </w:p>
        </w:tc>
        <w:tc>
          <w:tcPr>
            <w:tcW w:w="6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经费</w:t>
            </w:r>
            <w:r>
              <w:rPr>
                <w:rFonts w:ascii="宋体" w:cs="宋体"/>
                <w:b/>
                <w:color w:val="000000"/>
                <w:kern w:val="0"/>
                <w:sz w:val="20"/>
                <w:szCs w:val="20"/>
              </w:rPr>
              <w:br w:type="textWrapping"/>
            </w:r>
            <w:r>
              <w:rPr>
                <w:rFonts w:hint="eastAsia" w:ascii="宋体" w:hAnsi="宋体" w:cs="宋体"/>
                <w:b/>
                <w:color w:val="000000"/>
                <w:kern w:val="0"/>
                <w:sz w:val="20"/>
                <w:szCs w:val="20"/>
              </w:rPr>
              <w:t>形式</w:t>
            </w:r>
          </w:p>
        </w:tc>
        <w:tc>
          <w:tcPr>
            <w:tcW w:w="6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联</w:t>
            </w:r>
            <w:r>
              <w:rPr>
                <w:rFonts w:ascii="宋体" w:cs="宋体"/>
                <w:b/>
                <w:color w:val="000000"/>
                <w:kern w:val="0"/>
                <w:sz w:val="20"/>
                <w:szCs w:val="20"/>
              </w:rPr>
              <w:br w:type="textWrapping"/>
            </w:r>
            <w:r>
              <w:rPr>
                <w:rFonts w:hint="eastAsia" w:ascii="宋体" w:hAnsi="宋体" w:cs="宋体"/>
                <w:b/>
                <w:color w:val="000000"/>
                <w:kern w:val="0"/>
                <w:sz w:val="20"/>
                <w:szCs w:val="20"/>
              </w:rPr>
              <w:t>系</w:t>
            </w:r>
            <w:r>
              <w:rPr>
                <w:rFonts w:ascii="宋体" w:cs="宋体"/>
                <w:b/>
                <w:color w:val="000000"/>
                <w:kern w:val="0"/>
                <w:sz w:val="20"/>
                <w:szCs w:val="20"/>
              </w:rPr>
              <w:br w:type="textWrapping"/>
            </w:r>
            <w:r>
              <w:rPr>
                <w:rFonts w:hint="eastAsia" w:ascii="宋体" w:hAnsi="宋体" w:cs="宋体"/>
                <w:b/>
                <w:color w:val="000000"/>
                <w:kern w:val="0"/>
                <w:sz w:val="20"/>
                <w:szCs w:val="20"/>
              </w:rPr>
              <w:t>人</w:t>
            </w:r>
          </w:p>
        </w:tc>
        <w:tc>
          <w:tcPr>
            <w:tcW w:w="13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联系电话</w:t>
            </w:r>
          </w:p>
        </w:tc>
        <w:tc>
          <w:tcPr>
            <w:tcW w:w="9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岗位</w:t>
            </w:r>
            <w:r>
              <w:rPr>
                <w:rFonts w:ascii="宋体" w:cs="宋体"/>
                <w:b/>
                <w:color w:val="000000"/>
                <w:kern w:val="0"/>
                <w:sz w:val="20"/>
                <w:szCs w:val="20"/>
              </w:rPr>
              <w:br w:type="textWrapping"/>
            </w:r>
            <w:r>
              <w:rPr>
                <w:rFonts w:hint="eastAsia" w:ascii="宋体" w:hAnsi="宋体" w:cs="宋体"/>
                <w:b/>
                <w:color w:val="000000"/>
                <w:kern w:val="0"/>
                <w:sz w:val="20"/>
                <w:szCs w:val="20"/>
              </w:rPr>
              <w:t>类别</w:t>
            </w:r>
            <w:r>
              <w:rPr>
                <w:rFonts w:ascii="宋体" w:cs="宋体"/>
                <w:b/>
                <w:color w:val="000000"/>
                <w:kern w:val="0"/>
                <w:sz w:val="20"/>
                <w:szCs w:val="20"/>
              </w:rPr>
              <w:br w:type="textWrapping"/>
            </w:r>
            <w:r>
              <w:rPr>
                <w:rFonts w:hint="eastAsia" w:ascii="宋体" w:hAnsi="宋体" w:cs="宋体"/>
                <w:b/>
                <w:color w:val="000000"/>
                <w:kern w:val="0"/>
                <w:sz w:val="20"/>
                <w:szCs w:val="20"/>
              </w:rPr>
              <w:t>及</w:t>
            </w:r>
            <w:r>
              <w:rPr>
                <w:rFonts w:ascii="宋体" w:cs="宋体"/>
                <w:b/>
                <w:color w:val="000000"/>
                <w:kern w:val="0"/>
                <w:sz w:val="20"/>
                <w:szCs w:val="20"/>
              </w:rPr>
              <w:br w:type="textWrapping"/>
            </w:r>
            <w:r>
              <w:rPr>
                <w:rFonts w:hint="eastAsia" w:ascii="宋体" w:hAnsi="宋体" w:cs="宋体"/>
                <w:b/>
                <w:color w:val="000000"/>
                <w:kern w:val="0"/>
                <w:sz w:val="20"/>
                <w:szCs w:val="20"/>
              </w:rPr>
              <w:t>名称</w:t>
            </w:r>
          </w:p>
        </w:tc>
        <w:tc>
          <w:tcPr>
            <w:tcW w:w="4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招聘</w:t>
            </w:r>
            <w:r>
              <w:rPr>
                <w:rFonts w:ascii="宋体" w:cs="宋体"/>
                <w:b/>
                <w:color w:val="000000"/>
                <w:kern w:val="0"/>
                <w:sz w:val="20"/>
                <w:szCs w:val="20"/>
              </w:rPr>
              <w:br w:type="textWrapping"/>
            </w:r>
            <w:r>
              <w:rPr>
                <w:rFonts w:hint="eastAsia" w:ascii="宋体" w:hAnsi="宋体" w:cs="宋体"/>
                <w:b/>
                <w:color w:val="000000"/>
                <w:kern w:val="0"/>
                <w:sz w:val="20"/>
                <w:szCs w:val="20"/>
              </w:rPr>
              <w:t>人数</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最</w:t>
            </w:r>
            <w:r>
              <w:rPr>
                <w:rFonts w:ascii="宋体" w:cs="宋体"/>
                <w:b/>
                <w:color w:val="000000"/>
                <w:kern w:val="0"/>
                <w:sz w:val="20"/>
                <w:szCs w:val="20"/>
              </w:rPr>
              <w:br w:type="textWrapping"/>
            </w:r>
            <w:r>
              <w:rPr>
                <w:rFonts w:hint="eastAsia" w:ascii="宋体" w:hAnsi="宋体" w:cs="宋体"/>
                <w:b/>
                <w:color w:val="000000"/>
                <w:kern w:val="0"/>
                <w:sz w:val="20"/>
                <w:szCs w:val="20"/>
              </w:rPr>
              <w:t>高</w:t>
            </w:r>
            <w:r>
              <w:rPr>
                <w:rFonts w:ascii="宋体" w:cs="宋体"/>
                <w:b/>
                <w:color w:val="000000"/>
                <w:kern w:val="0"/>
                <w:sz w:val="20"/>
                <w:szCs w:val="20"/>
              </w:rPr>
              <w:br w:type="textWrapping"/>
            </w:r>
            <w:r>
              <w:rPr>
                <w:rFonts w:hint="eastAsia" w:ascii="宋体" w:hAnsi="宋体" w:cs="宋体"/>
                <w:b/>
                <w:color w:val="000000"/>
                <w:kern w:val="0"/>
                <w:sz w:val="20"/>
                <w:szCs w:val="20"/>
              </w:rPr>
              <w:t>年</w:t>
            </w:r>
            <w:r>
              <w:rPr>
                <w:rFonts w:ascii="宋体" w:cs="宋体"/>
                <w:b/>
                <w:color w:val="000000"/>
                <w:kern w:val="0"/>
                <w:sz w:val="20"/>
                <w:szCs w:val="20"/>
              </w:rPr>
              <w:br w:type="textWrapping"/>
            </w:r>
            <w:r>
              <w:rPr>
                <w:rFonts w:hint="eastAsia" w:ascii="宋体" w:hAnsi="宋体" w:cs="宋体"/>
                <w:b/>
                <w:color w:val="000000"/>
                <w:kern w:val="0"/>
                <w:sz w:val="20"/>
                <w:szCs w:val="20"/>
              </w:rPr>
              <w:t>龄</w:t>
            </w:r>
          </w:p>
        </w:tc>
        <w:tc>
          <w:tcPr>
            <w:tcW w:w="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kern w:val="0"/>
                <w:sz w:val="20"/>
                <w:szCs w:val="20"/>
              </w:rPr>
            </w:pPr>
            <w:r>
              <w:rPr>
                <w:rFonts w:hint="eastAsia" w:ascii="宋体" w:hAnsi="宋体" w:cs="宋体"/>
                <w:b/>
                <w:color w:val="000000"/>
                <w:kern w:val="0"/>
                <w:sz w:val="20"/>
                <w:szCs w:val="20"/>
              </w:rPr>
              <w:t>性</w:t>
            </w:r>
          </w:p>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别</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户籍</w:t>
            </w:r>
          </w:p>
        </w:tc>
        <w:tc>
          <w:tcPr>
            <w:tcW w:w="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学</w:t>
            </w:r>
            <w:r>
              <w:rPr>
                <w:rFonts w:ascii="宋体" w:cs="宋体"/>
                <w:b/>
                <w:color w:val="000000"/>
                <w:kern w:val="0"/>
                <w:sz w:val="20"/>
                <w:szCs w:val="20"/>
              </w:rPr>
              <w:br w:type="textWrapping"/>
            </w:r>
            <w:r>
              <w:rPr>
                <w:rFonts w:hint="eastAsia" w:ascii="宋体" w:hAnsi="宋体" w:cs="宋体"/>
                <w:b/>
                <w:color w:val="000000"/>
                <w:kern w:val="0"/>
                <w:sz w:val="20"/>
                <w:szCs w:val="20"/>
              </w:rPr>
              <w:t>历</w:t>
            </w:r>
            <w:r>
              <w:rPr>
                <w:rFonts w:ascii="宋体" w:cs="宋体"/>
                <w:b/>
                <w:color w:val="000000"/>
                <w:kern w:val="0"/>
                <w:sz w:val="20"/>
                <w:szCs w:val="20"/>
              </w:rPr>
              <w:br w:type="textWrapping"/>
            </w:r>
            <w:r>
              <w:rPr>
                <w:rFonts w:hint="eastAsia" w:ascii="宋体" w:hAnsi="宋体" w:cs="宋体"/>
                <w:b/>
                <w:color w:val="000000"/>
                <w:kern w:val="0"/>
                <w:sz w:val="20"/>
                <w:szCs w:val="20"/>
              </w:rPr>
              <w:t>类</w:t>
            </w:r>
            <w:r>
              <w:rPr>
                <w:rFonts w:ascii="宋体" w:cs="宋体"/>
                <w:b/>
                <w:color w:val="000000"/>
                <w:kern w:val="0"/>
                <w:sz w:val="20"/>
                <w:szCs w:val="20"/>
              </w:rPr>
              <w:br w:type="textWrapping"/>
            </w:r>
            <w:r>
              <w:rPr>
                <w:rFonts w:hint="eastAsia" w:ascii="宋体" w:hAnsi="宋体" w:cs="宋体"/>
                <w:b/>
                <w:color w:val="000000"/>
                <w:kern w:val="0"/>
                <w:sz w:val="20"/>
                <w:szCs w:val="20"/>
              </w:rPr>
              <w:t>别</w:t>
            </w:r>
          </w:p>
        </w:tc>
        <w:tc>
          <w:tcPr>
            <w:tcW w:w="4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学</w:t>
            </w:r>
            <w:r>
              <w:rPr>
                <w:rFonts w:ascii="宋体" w:cs="宋体"/>
                <w:b/>
                <w:color w:val="000000"/>
                <w:kern w:val="0"/>
                <w:sz w:val="20"/>
                <w:szCs w:val="20"/>
              </w:rPr>
              <w:br w:type="textWrapping"/>
            </w:r>
            <w:r>
              <w:rPr>
                <w:rFonts w:hint="eastAsia" w:ascii="宋体" w:hAnsi="宋体" w:cs="宋体"/>
                <w:b/>
                <w:color w:val="000000"/>
                <w:kern w:val="0"/>
                <w:sz w:val="20"/>
                <w:szCs w:val="20"/>
              </w:rPr>
              <w:t>历</w:t>
            </w:r>
          </w:p>
        </w:tc>
        <w:tc>
          <w:tcPr>
            <w:tcW w:w="3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学</w:t>
            </w:r>
            <w:r>
              <w:rPr>
                <w:rFonts w:ascii="宋体" w:cs="宋体"/>
                <w:b/>
                <w:color w:val="000000"/>
                <w:kern w:val="0"/>
                <w:sz w:val="20"/>
                <w:szCs w:val="20"/>
              </w:rPr>
              <w:br w:type="textWrapping"/>
            </w:r>
            <w:r>
              <w:rPr>
                <w:rFonts w:hint="eastAsia" w:ascii="宋体" w:hAnsi="宋体" w:cs="宋体"/>
                <w:b/>
                <w:color w:val="000000"/>
                <w:kern w:val="0"/>
                <w:sz w:val="20"/>
                <w:szCs w:val="20"/>
              </w:rPr>
              <w:t>位</w:t>
            </w:r>
          </w:p>
        </w:tc>
        <w:tc>
          <w:tcPr>
            <w:tcW w:w="37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专业</w:t>
            </w:r>
            <w:r>
              <w:rPr>
                <w:rFonts w:ascii="宋体" w:cs="宋体"/>
                <w:b/>
                <w:color w:val="000000"/>
                <w:kern w:val="0"/>
                <w:sz w:val="20"/>
                <w:szCs w:val="20"/>
              </w:rPr>
              <w:br w:type="textWrapping"/>
            </w:r>
            <w:r>
              <w:rPr>
                <w:rFonts w:hint="eastAsia" w:ascii="宋体" w:hAnsi="宋体" w:cs="宋体"/>
                <w:b/>
                <w:color w:val="000000"/>
                <w:kern w:val="0"/>
                <w:sz w:val="20"/>
                <w:szCs w:val="20"/>
              </w:rPr>
              <w:t>要求</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考试</w:t>
            </w:r>
            <w:r>
              <w:rPr>
                <w:rFonts w:ascii="宋体" w:cs="宋体"/>
                <w:b/>
                <w:color w:val="000000"/>
                <w:kern w:val="0"/>
                <w:sz w:val="20"/>
                <w:szCs w:val="20"/>
              </w:rPr>
              <w:br w:type="textWrapping"/>
            </w:r>
            <w:r>
              <w:rPr>
                <w:rFonts w:hint="eastAsia" w:ascii="宋体" w:hAnsi="宋体" w:cs="宋体"/>
                <w:b/>
                <w:color w:val="000000"/>
                <w:kern w:val="0"/>
                <w:sz w:val="20"/>
                <w:szCs w:val="20"/>
              </w:rPr>
              <w:t>科目</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笔试</w:t>
            </w:r>
            <w:r>
              <w:rPr>
                <w:rFonts w:ascii="宋体" w:cs="宋体"/>
                <w:b/>
                <w:color w:val="000000"/>
                <w:kern w:val="0"/>
                <w:sz w:val="20"/>
                <w:szCs w:val="20"/>
              </w:rPr>
              <w:br w:type="textWrapping"/>
            </w:r>
            <w:r>
              <w:rPr>
                <w:rFonts w:hint="eastAsia" w:ascii="宋体" w:hAnsi="宋体" w:cs="宋体"/>
                <w:b/>
                <w:color w:val="000000"/>
                <w:kern w:val="0"/>
                <w:sz w:val="20"/>
                <w:szCs w:val="20"/>
              </w:rPr>
              <w:t>比例</w:t>
            </w:r>
          </w:p>
        </w:tc>
        <w:tc>
          <w:tcPr>
            <w:tcW w:w="6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面试</w:t>
            </w:r>
            <w:r>
              <w:rPr>
                <w:rFonts w:ascii="宋体" w:cs="宋体"/>
                <w:b/>
                <w:color w:val="000000"/>
                <w:kern w:val="0"/>
                <w:sz w:val="20"/>
                <w:szCs w:val="20"/>
              </w:rPr>
              <w:br w:type="textWrapping"/>
            </w:r>
            <w:r>
              <w:rPr>
                <w:rFonts w:hint="eastAsia" w:ascii="宋体" w:hAnsi="宋体" w:cs="宋体"/>
                <w:b/>
                <w:color w:val="000000"/>
                <w:kern w:val="0"/>
                <w:sz w:val="20"/>
                <w:szCs w:val="20"/>
              </w:rPr>
              <w:t>比例</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其他</w:t>
            </w:r>
            <w:r>
              <w:rPr>
                <w:rFonts w:ascii="宋体" w:cs="宋体"/>
                <w:b/>
                <w:color w:val="000000"/>
                <w:kern w:val="0"/>
                <w:sz w:val="20"/>
                <w:szCs w:val="20"/>
              </w:rPr>
              <w:br w:type="textWrapping"/>
            </w:r>
            <w:r>
              <w:rPr>
                <w:rFonts w:hint="eastAsia" w:ascii="宋体" w:hAnsi="宋体" w:cs="宋体"/>
                <w:b/>
                <w:color w:val="000000"/>
                <w:kern w:val="0"/>
                <w:sz w:val="20"/>
                <w:szCs w:val="20"/>
              </w:rPr>
              <w:t>条件</w:t>
            </w:r>
          </w:p>
        </w:tc>
        <w:tc>
          <w:tcPr>
            <w:tcW w:w="7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备注</w:t>
            </w:r>
          </w:p>
        </w:tc>
      </w:tr>
      <w:tr>
        <w:tblPrEx>
          <w:tblCellMar>
            <w:top w:w="0" w:type="dxa"/>
            <w:left w:w="0" w:type="dxa"/>
            <w:bottom w:w="0" w:type="dxa"/>
            <w:right w:w="0" w:type="dxa"/>
          </w:tblCellMar>
        </w:tblPrEx>
        <w:trPr>
          <w:trHeight w:val="90" w:hRule="atLeast"/>
          <w:jc w:val="center"/>
        </w:trPr>
        <w:tc>
          <w:tcPr>
            <w:tcW w:w="444"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w:t>
            </w:r>
          </w:p>
        </w:tc>
        <w:tc>
          <w:tcPr>
            <w:tcW w:w="734" w:type="dxa"/>
            <w:vMerge w:val="restart"/>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南</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平</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市</w:t>
            </w:r>
            <w:r>
              <w:rPr>
                <w:rFonts w:ascii="宋体" w:cs="宋体"/>
                <w:color w:val="000000"/>
                <w:kern w:val="0"/>
                <w:sz w:val="16"/>
                <w:szCs w:val="16"/>
              </w:rPr>
              <w:br w:type="textWrapping"/>
            </w:r>
            <w:r>
              <w:rPr>
                <w:rFonts w:hint="eastAsia" w:ascii="宋体" w:hAnsi="宋体" w:cs="宋体"/>
                <w:color w:val="000000"/>
                <w:kern w:val="0"/>
                <w:sz w:val="16"/>
                <w:szCs w:val="16"/>
              </w:rPr>
              <w:t>教</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育</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20"/>
                <w:szCs w:val="20"/>
              </w:rPr>
            </w:pPr>
            <w:r>
              <w:rPr>
                <w:rFonts w:hint="eastAsia" w:ascii="宋体" w:hAnsi="宋体" w:cs="宋体"/>
                <w:color w:val="000000"/>
                <w:kern w:val="0"/>
                <w:sz w:val="16"/>
                <w:szCs w:val="16"/>
              </w:rPr>
              <w:t>局</w:t>
            </w:r>
          </w:p>
        </w:tc>
        <w:tc>
          <w:tcPr>
            <w:tcW w:w="660" w:type="dxa"/>
            <w:vMerge w:val="restart"/>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20"/>
                <w:szCs w:val="20"/>
              </w:rPr>
            </w:pPr>
            <w:r>
              <w:rPr>
                <w:rFonts w:hint="eastAsia" w:ascii="宋体" w:hAnsi="宋体" w:cs="宋体"/>
                <w:color w:val="000000"/>
                <w:kern w:val="0"/>
                <w:sz w:val="16"/>
                <w:szCs w:val="16"/>
              </w:rPr>
              <w:t>闽</w:t>
            </w:r>
            <w:r>
              <w:rPr>
                <w:rFonts w:ascii="宋体" w:cs="宋体"/>
                <w:color w:val="000000"/>
                <w:kern w:val="0"/>
                <w:sz w:val="16"/>
                <w:szCs w:val="16"/>
              </w:rPr>
              <w:br w:type="textWrapping"/>
            </w:r>
            <w:r>
              <w:rPr>
                <w:rFonts w:hint="eastAsia" w:ascii="宋体" w:hAnsi="宋体" w:cs="宋体"/>
                <w:color w:val="000000"/>
                <w:kern w:val="0"/>
                <w:sz w:val="16"/>
                <w:szCs w:val="16"/>
              </w:rPr>
              <w:t>北</w:t>
            </w:r>
            <w:r>
              <w:rPr>
                <w:rFonts w:ascii="宋体" w:cs="宋体"/>
                <w:color w:val="000000"/>
                <w:kern w:val="0"/>
                <w:sz w:val="16"/>
                <w:szCs w:val="16"/>
              </w:rPr>
              <w:br w:type="textWrapping"/>
            </w:r>
            <w:r>
              <w:rPr>
                <w:rFonts w:hint="eastAsia" w:ascii="宋体" w:hAnsi="宋体" w:cs="宋体"/>
                <w:color w:val="000000"/>
                <w:kern w:val="0"/>
                <w:sz w:val="16"/>
                <w:szCs w:val="16"/>
              </w:rPr>
              <w:t>职</w:t>
            </w:r>
            <w:r>
              <w:rPr>
                <w:rFonts w:ascii="宋体" w:cs="宋体"/>
                <w:color w:val="000000"/>
                <w:kern w:val="0"/>
                <w:sz w:val="16"/>
                <w:szCs w:val="16"/>
              </w:rPr>
              <w:br w:type="textWrapping"/>
            </w:r>
            <w:r>
              <w:rPr>
                <w:rFonts w:hint="eastAsia" w:ascii="宋体" w:hAnsi="宋体" w:cs="宋体"/>
                <w:color w:val="000000"/>
                <w:kern w:val="0"/>
                <w:sz w:val="16"/>
                <w:szCs w:val="16"/>
              </w:rPr>
              <w:t>业</w:t>
            </w:r>
            <w:r>
              <w:rPr>
                <w:rFonts w:ascii="宋体" w:cs="宋体"/>
                <w:color w:val="000000"/>
                <w:kern w:val="0"/>
                <w:sz w:val="16"/>
                <w:szCs w:val="16"/>
              </w:rPr>
              <w:br w:type="textWrapping"/>
            </w:r>
            <w:r>
              <w:rPr>
                <w:rFonts w:hint="eastAsia" w:ascii="宋体" w:hAnsi="宋体" w:cs="宋体"/>
                <w:color w:val="000000"/>
                <w:kern w:val="0"/>
                <w:sz w:val="16"/>
                <w:szCs w:val="16"/>
              </w:rPr>
              <w:t>技</w:t>
            </w:r>
            <w:r>
              <w:rPr>
                <w:rFonts w:ascii="宋体" w:cs="宋体"/>
                <w:color w:val="000000"/>
                <w:kern w:val="0"/>
                <w:sz w:val="16"/>
                <w:szCs w:val="16"/>
              </w:rPr>
              <w:br w:type="textWrapping"/>
            </w:r>
            <w:r>
              <w:rPr>
                <w:rFonts w:hint="eastAsia" w:ascii="宋体" w:hAnsi="宋体" w:cs="宋体"/>
                <w:color w:val="000000"/>
                <w:kern w:val="0"/>
                <w:sz w:val="16"/>
                <w:szCs w:val="16"/>
              </w:rPr>
              <w:t>术</w:t>
            </w:r>
            <w:r>
              <w:rPr>
                <w:rFonts w:ascii="宋体" w:cs="宋体"/>
                <w:color w:val="000000"/>
                <w:kern w:val="0"/>
                <w:sz w:val="16"/>
                <w:szCs w:val="16"/>
              </w:rPr>
              <w:br w:type="textWrapping"/>
            </w:r>
            <w:r>
              <w:rPr>
                <w:rFonts w:hint="eastAsia" w:ascii="宋体" w:hAnsi="宋体" w:cs="宋体"/>
                <w:color w:val="000000"/>
                <w:kern w:val="0"/>
                <w:sz w:val="16"/>
                <w:szCs w:val="16"/>
              </w:rPr>
              <w:t>学</w:t>
            </w:r>
            <w:r>
              <w:rPr>
                <w:rFonts w:ascii="宋体" w:cs="宋体"/>
                <w:color w:val="000000"/>
                <w:kern w:val="0"/>
                <w:sz w:val="16"/>
                <w:szCs w:val="16"/>
              </w:rPr>
              <w:br w:type="textWrapping"/>
            </w:r>
            <w:r>
              <w:rPr>
                <w:rFonts w:hint="eastAsia" w:ascii="宋体" w:hAnsi="宋体" w:cs="宋体"/>
                <w:color w:val="000000"/>
                <w:kern w:val="0"/>
                <w:sz w:val="16"/>
                <w:szCs w:val="16"/>
              </w:rPr>
              <w:t>院</w:t>
            </w:r>
          </w:p>
        </w:tc>
        <w:tc>
          <w:tcPr>
            <w:tcW w:w="600" w:type="dxa"/>
            <w:vMerge w:val="restart"/>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财</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政</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20"/>
                <w:szCs w:val="20"/>
              </w:rPr>
            </w:pPr>
            <w:r>
              <w:rPr>
                <w:rFonts w:hint="eastAsia" w:ascii="宋体" w:hAnsi="宋体" w:cs="宋体"/>
                <w:color w:val="000000"/>
                <w:kern w:val="0"/>
                <w:sz w:val="16"/>
                <w:szCs w:val="16"/>
              </w:rPr>
              <w:t>拨</w:t>
            </w:r>
          </w:p>
        </w:tc>
        <w:tc>
          <w:tcPr>
            <w:tcW w:w="612" w:type="dxa"/>
            <w:vMerge w:val="restart"/>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汤</w:t>
            </w:r>
            <w:r>
              <w:rPr>
                <w:rFonts w:ascii="宋体" w:cs="宋体"/>
                <w:color w:val="000000"/>
                <w:kern w:val="0"/>
                <w:sz w:val="16"/>
                <w:szCs w:val="16"/>
              </w:rPr>
              <w:br w:type="textWrapping"/>
            </w:r>
            <w:r>
              <w:rPr>
                <w:rFonts w:hint="eastAsia" w:ascii="宋体" w:hAnsi="宋体" w:cs="宋体"/>
                <w:color w:val="000000"/>
                <w:kern w:val="0"/>
                <w:sz w:val="16"/>
                <w:szCs w:val="16"/>
              </w:rPr>
              <w:t>老</w:t>
            </w:r>
            <w:r>
              <w:rPr>
                <w:rFonts w:ascii="宋体" w:cs="宋体"/>
                <w:color w:val="000000"/>
                <w:kern w:val="0"/>
                <w:sz w:val="16"/>
                <w:szCs w:val="16"/>
              </w:rPr>
              <w:br w:type="textWrapping"/>
            </w:r>
            <w:r>
              <w:rPr>
                <w:rFonts w:hint="eastAsia" w:ascii="宋体" w:hAnsi="宋体" w:cs="宋体"/>
                <w:color w:val="000000"/>
                <w:kern w:val="0"/>
                <w:sz w:val="16"/>
                <w:szCs w:val="16"/>
              </w:rPr>
              <w:t>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lang w:eastAsia="zh-CN"/>
              </w:rPr>
            </w:pPr>
            <w:r>
              <w:rPr>
                <w:rFonts w:hint="eastAsia" w:ascii="宋体" w:hAnsi="宋体" w:cs="宋体"/>
                <w:color w:val="000000"/>
                <w:kern w:val="0"/>
                <w:sz w:val="16"/>
                <w:szCs w:val="16"/>
                <w:lang w:eastAsia="zh-CN"/>
              </w:rPr>
              <w:t>肖</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lang w:eastAsia="zh-CN"/>
              </w:rPr>
            </w:pPr>
            <w:r>
              <w:rPr>
                <w:rFonts w:hint="eastAsia" w:ascii="宋体" w:hAnsi="宋体" w:cs="宋体"/>
                <w:color w:val="000000"/>
                <w:kern w:val="0"/>
                <w:sz w:val="16"/>
                <w:szCs w:val="16"/>
                <w:lang w:eastAsia="zh-CN"/>
              </w:rPr>
              <w:t>老</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20"/>
                <w:szCs w:val="20"/>
              </w:rPr>
            </w:pPr>
            <w:r>
              <w:rPr>
                <w:rFonts w:hint="eastAsia" w:ascii="宋体" w:hAnsi="宋体" w:cs="宋体"/>
                <w:color w:val="000000"/>
                <w:kern w:val="0"/>
                <w:sz w:val="16"/>
                <w:szCs w:val="16"/>
                <w:lang w:eastAsia="zh-CN"/>
              </w:rPr>
              <w:t>师</w:t>
            </w:r>
          </w:p>
        </w:tc>
        <w:tc>
          <w:tcPr>
            <w:tcW w:w="1368" w:type="dxa"/>
            <w:vMerge w:val="restart"/>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ascii="宋体" w:hAnsi="宋体" w:cs="宋体"/>
                <w:color w:val="339966"/>
                <w:kern w:val="0"/>
                <w:sz w:val="16"/>
                <w:szCs w:val="16"/>
                <w:u w:val="single"/>
              </w:rPr>
              <w:t xml:space="preserve">0599-6133058         </w:t>
            </w:r>
            <w:r>
              <w:rPr>
                <w:rFonts w:ascii="宋体" w:hAnsi="宋体" w:cs="宋体"/>
                <w:color w:val="339966"/>
                <w:kern w:val="0"/>
                <w:sz w:val="16"/>
                <w:szCs w:val="16"/>
                <w:u w:val="single"/>
              </w:rPr>
              <w:br w:type="textWrapping"/>
            </w:r>
            <w:r>
              <w:rPr>
                <w:rFonts w:ascii="宋体" w:hAnsi="宋体" w:cs="宋体"/>
                <w:color w:val="339966"/>
                <w:kern w:val="0"/>
                <w:sz w:val="16"/>
                <w:szCs w:val="16"/>
                <w:u w:val="single"/>
              </w:rPr>
              <w:br w:type="textWrapping"/>
            </w:r>
            <w:r>
              <w:rPr>
                <w:rFonts w:ascii="宋体" w:hAnsi="宋体" w:cs="宋体"/>
                <w:color w:val="339966"/>
                <w:kern w:val="0"/>
                <w:sz w:val="16"/>
                <w:szCs w:val="16"/>
                <w:u w:val="single"/>
              </w:rPr>
              <w:t>0599-</w:t>
            </w:r>
            <w:r>
              <w:rPr>
                <w:rFonts w:hint="eastAsia" w:ascii="宋体" w:hAnsi="宋体" w:cs="宋体"/>
                <w:color w:val="339966"/>
                <w:kern w:val="0"/>
                <w:sz w:val="16"/>
                <w:szCs w:val="16"/>
                <w:u w:val="single"/>
                <w:lang w:val="en-US" w:eastAsia="zh-CN"/>
              </w:rPr>
              <w:t>8460032</w:t>
            </w:r>
          </w:p>
        </w:tc>
        <w:tc>
          <w:tcPr>
            <w:tcW w:w="901" w:type="dxa"/>
            <w:vMerge w:val="restart"/>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cs="宋体"/>
                <w:color w:val="000000"/>
                <w:kern w:val="0"/>
                <w:sz w:val="20"/>
                <w:szCs w:val="20"/>
                <w:lang w:eastAsia="zh-CN"/>
              </w:rPr>
            </w:pPr>
            <w:r>
              <w:rPr>
                <w:rFonts w:hint="eastAsia" w:ascii="宋体" w:cs="宋体"/>
                <w:color w:val="000000"/>
                <w:kern w:val="0"/>
                <w:sz w:val="20"/>
                <w:szCs w:val="20"/>
                <w:lang w:eastAsia="zh-CN"/>
              </w:rPr>
              <w:t>专任</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教师</w:t>
            </w:r>
          </w:p>
        </w:tc>
        <w:tc>
          <w:tcPr>
            <w:tcW w:w="4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eastAsia="宋体" w:cs="宋体"/>
                <w:color w:val="000000"/>
                <w:sz w:val="20"/>
                <w:szCs w:val="20"/>
                <w:lang w:val="en-US" w:eastAsia="zh-CN"/>
              </w:rPr>
            </w:pPr>
            <w:r>
              <w:rPr>
                <w:rFonts w:hint="eastAsia" w:ascii="宋体" w:cs="宋体"/>
                <w:color w:val="000000"/>
                <w:sz w:val="20"/>
                <w:szCs w:val="20"/>
                <w:lang w:val="en-US" w:eastAsia="zh-CN"/>
              </w:rPr>
              <w:t>1</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16"/>
                <w:szCs w:val="16"/>
              </w:rPr>
            </w:pPr>
            <w:r>
              <w:rPr>
                <w:rFonts w:ascii="宋体" w:hAnsi="宋体" w:cs="宋体"/>
                <w:color w:val="000000"/>
                <w:kern w:val="0"/>
                <w:sz w:val="16"/>
                <w:szCs w:val="16"/>
              </w:rPr>
              <w:t>35</w:t>
            </w:r>
          </w:p>
        </w:tc>
        <w:tc>
          <w:tcPr>
            <w:tcW w:w="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不限</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不限</w:t>
            </w:r>
          </w:p>
        </w:tc>
        <w:tc>
          <w:tcPr>
            <w:tcW w:w="444" w:type="dxa"/>
            <w:vMerge w:val="restart"/>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16"/>
                <w:szCs w:val="16"/>
              </w:rPr>
            </w:pPr>
            <w:r>
              <w:rPr>
                <w:rFonts w:hint="eastAsia" w:ascii="宋体" w:hAnsi="宋体" w:cs="宋体"/>
                <w:color w:val="000000"/>
                <w:kern w:val="0"/>
                <w:sz w:val="16"/>
                <w:szCs w:val="16"/>
              </w:rPr>
              <w:t>全</w:t>
            </w:r>
          </w:p>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日</w:t>
            </w:r>
            <w:r>
              <w:rPr>
                <w:rFonts w:ascii="宋体" w:cs="宋体"/>
                <w:color w:val="000000"/>
                <w:kern w:val="0"/>
                <w:sz w:val="16"/>
                <w:szCs w:val="16"/>
              </w:rPr>
              <w:br w:type="textWrapping"/>
            </w:r>
            <w:r>
              <w:rPr>
                <w:rFonts w:hint="eastAsia" w:ascii="宋体" w:hAnsi="宋体" w:cs="宋体"/>
                <w:color w:val="000000"/>
                <w:kern w:val="0"/>
                <w:sz w:val="16"/>
                <w:szCs w:val="16"/>
              </w:rPr>
              <w:t>制</w:t>
            </w:r>
            <w:r>
              <w:rPr>
                <w:rFonts w:ascii="宋体" w:cs="宋体"/>
                <w:color w:val="000000"/>
                <w:kern w:val="0"/>
                <w:sz w:val="16"/>
                <w:szCs w:val="16"/>
              </w:rPr>
              <w:br w:type="textWrapping"/>
            </w:r>
            <w:r>
              <w:rPr>
                <w:rFonts w:hint="eastAsia" w:ascii="宋体" w:hAnsi="宋体" w:cs="宋体"/>
                <w:color w:val="000000"/>
                <w:kern w:val="0"/>
                <w:sz w:val="16"/>
                <w:szCs w:val="16"/>
              </w:rPr>
              <w:t>普</w:t>
            </w:r>
            <w:r>
              <w:rPr>
                <w:rFonts w:ascii="宋体" w:cs="宋体"/>
                <w:color w:val="000000"/>
                <w:kern w:val="0"/>
                <w:sz w:val="16"/>
                <w:szCs w:val="16"/>
              </w:rPr>
              <w:br w:type="textWrapping"/>
            </w:r>
            <w:r>
              <w:rPr>
                <w:rFonts w:hint="eastAsia" w:ascii="宋体" w:hAnsi="宋体" w:cs="宋体"/>
                <w:color w:val="000000"/>
                <w:kern w:val="0"/>
                <w:sz w:val="16"/>
                <w:szCs w:val="16"/>
              </w:rPr>
              <w:t>通</w:t>
            </w:r>
            <w:r>
              <w:rPr>
                <w:rFonts w:ascii="宋体" w:cs="宋体"/>
                <w:color w:val="000000"/>
                <w:kern w:val="0"/>
                <w:sz w:val="16"/>
                <w:szCs w:val="16"/>
              </w:rPr>
              <w:br w:type="textWrapping"/>
            </w:r>
            <w:r>
              <w:rPr>
                <w:rFonts w:hint="eastAsia" w:ascii="宋体" w:hAnsi="宋体" w:cs="宋体"/>
                <w:color w:val="000000"/>
                <w:kern w:val="0"/>
                <w:sz w:val="16"/>
                <w:szCs w:val="16"/>
              </w:rPr>
              <w:t>院</w:t>
            </w:r>
            <w:r>
              <w:rPr>
                <w:rFonts w:ascii="宋体" w:cs="宋体"/>
                <w:color w:val="000000"/>
                <w:kern w:val="0"/>
                <w:sz w:val="16"/>
                <w:szCs w:val="16"/>
              </w:rPr>
              <w:br w:type="textWrapping"/>
            </w:r>
            <w:r>
              <w:rPr>
                <w:rFonts w:hint="eastAsia" w:ascii="宋体" w:hAnsi="宋体" w:cs="宋体"/>
                <w:color w:val="000000"/>
                <w:kern w:val="0"/>
                <w:sz w:val="16"/>
                <w:szCs w:val="16"/>
              </w:rPr>
              <w:t>校</w:t>
            </w:r>
          </w:p>
        </w:tc>
        <w:tc>
          <w:tcPr>
            <w:tcW w:w="444" w:type="dxa"/>
            <w:vMerge w:val="restart"/>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研究生及以上</w:t>
            </w:r>
          </w:p>
        </w:tc>
        <w:tc>
          <w:tcPr>
            <w:tcW w:w="384" w:type="dxa"/>
            <w:vMerge w:val="restart"/>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16"/>
                <w:szCs w:val="16"/>
              </w:rPr>
            </w:pPr>
            <w:r>
              <w:rPr>
                <w:rFonts w:hint="eastAsia" w:ascii="宋体" w:hAnsi="宋体" w:cs="宋体"/>
                <w:color w:val="000000"/>
                <w:kern w:val="0"/>
                <w:sz w:val="16"/>
                <w:szCs w:val="16"/>
              </w:rPr>
              <w:t>硕</w:t>
            </w:r>
          </w:p>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士</w:t>
            </w:r>
            <w:r>
              <w:rPr>
                <w:rFonts w:ascii="宋体" w:cs="宋体"/>
                <w:color w:val="000000"/>
                <w:kern w:val="0"/>
                <w:sz w:val="16"/>
                <w:szCs w:val="16"/>
              </w:rPr>
              <w:br w:type="textWrapping"/>
            </w:r>
            <w:r>
              <w:rPr>
                <w:rFonts w:hint="eastAsia" w:ascii="宋体" w:hAnsi="宋体" w:cs="宋体"/>
                <w:color w:val="000000"/>
                <w:kern w:val="0"/>
                <w:sz w:val="16"/>
                <w:szCs w:val="16"/>
              </w:rPr>
              <w:t>及</w:t>
            </w:r>
            <w:r>
              <w:rPr>
                <w:rFonts w:ascii="宋体" w:cs="宋体"/>
                <w:color w:val="000000"/>
                <w:kern w:val="0"/>
                <w:sz w:val="16"/>
                <w:szCs w:val="16"/>
              </w:rPr>
              <w:br w:type="textWrapping"/>
            </w:r>
            <w:r>
              <w:rPr>
                <w:rFonts w:hint="eastAsia" w:ascii="宋体" w:hAnsi="宋体" w:cs="宋体"/>
                <w:color w:val="000000"/>
                <w:kern w:val="0"/>
                <w:sz w:val="16"/>
                <w:szCs w:val="16"/>
              </w:rPr>
              <w:t>以</w:t>
            </w:r>
            <w:r>
              <w:rPr>
                <w:rFonts w:ascii="宋体" w:cs="宋体"/>
                <w:color w:val="000000"/>
                <w:kern w:val="0"/>
                <w:sz w:val="16"/>
                <w:szCs w:val="16"/>
              </w:rPr>
              <w:br w:type="textWrapping"/>
            </w:r>
            <w:r>
              <w:rPr>
                <w:rFonts w:hint="eastAsia" w:ascii="宋体" w:hAnsi="宋体" w:cs="宋体"/>
                <w:color w:val="000000"/>
                <w:kern w:val="0"/>
                <w:sz w:val="16"/>
                <w:szCs w:val="16"/>
              </w:rPr>
              <w:t>上</w:t>
            </w:r>
          </w:p>
        </w:tc>
        <w:tc>
          <w:tcPr>
            <w:tcW w:w="37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文学阅读与文学教育、汉语言文学（教育）、语文教育、主持与播音艺术、播音与主持艺术、汉语言文字学、中国古代文学、中国现当代文学、比较文学与世界文学。</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cs="宋体"/>
                <w:color w:val="000000"/>
                <w:sz w:val="16"/>
                <w:szCs w:val="16"/>
              </w:rPr>
            </w:pPr>
            <w:r>
              <w:rPr>
                <w:rFonts w:hint="eastAsia" w:ascii="宋体" w:cs="宋体"/>
                <w:color w:val="000000"/>
                <w:sz w:val="16"/>
                <w:szCs w:val="16"/>
              </w:rPr>
              <w:t>无</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cs="宋体"/>
                <w:color w:val="000000"/>
                <w:kern w:val="0"/>
                <w:sz w:val="16"/>
                <w:szCs w:val="16"/>
              </w:rPr>
            </w:pPr>
            <w:r>
              <w:rPr>
                <w:rFonts w:hint="eastAsia" w:ascii="宋体" w:cs="宋体"/>
                <w:color w:val="000000"/>
                <w:kern w:val="0"/>
                <w:sz w:val="16"/>
                <w:szCs w:val="16"/>
              </w:rPr>
              <w:t>免笔试</w:t>
            </w:r>
          </w:p>
        </w:tc>
        <w:tc>
          <w:tcPr>
            <w:tcW w:w="62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16"/>
                <w:szCs w:val="16"/>
              </w:rPr>
            </w:pPr>
            <w:r>
              <w:rPr>
                <w:rFonts w:ascii="宋体" w:hAnsi="宋体" w:cs="宋体"/>
                <w:color w:val="000000"/>
                <w:kern w:val="0"/>
                <w:sz w:val="16"/>
                <w:szCs w:val="16"/>
              </w:rPr>
              <w:t>100%</w:t>
            </w:r>
          </w:p>
        </w:tc>
        <w:tc>
          <w:tcPr>
            <w:tcW w:w="648" w:type="dxa"/>
            <w:tcBorders>
              <w:top w:val="single" w:color="auto" w:sz="4" w:space="0"/>
              <w:left w:val="single" w:color="000000" w:sz="4" w:space="0"/>
              <w:bottom w:val="single" w:color="auto" w:sz="4" w:space="0"/>
              <w:right w:val="single" w:color="000000" w:sz="4" w:space="0"/>
            </w:tcBorders>
            <w:tcMar>
              <w:top w:w="12" w:type="dxa"/>
              <w:left w:w="12" w:type="dxa"/>
              <w:right w:w="12" w:type="dxa"/>
            </w:tcMar>
            <w:textDirection w:val="tbRlV"/>
            <w:vAlign w:val="center"/>
          </w:tcPr>
          <w:p>
            <w:pPr>
              <w:widowControl/>
              <w:jc w:val="center"/>
              <w:textAlignment w:val="center"/>
              <w:rPr>
                <w:rFonts w:ascii="宋体" w:cs="宋体"/>
                <w:color w:val="000000"/>
                <w:kern w:val="0"/>
                <w:sz w:val="20"/>
                <w:szCs w:val="20"/>
              </w:rPr>
            </w:pPr>
          </w:p>
        </w:tc>
        <w:tc>
          <w:tcPr>
            <w:tcW w:w="7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color w:val="000000"/>
                <w:kern w:val="0"/>
                <w:sz w:val="18"/>
                <w:szCs w:val="18"/>
              </w:rPr>
            </w:pPr>
          </w:p>
        </w:tc>
      </w:tr>
      <w:tr>
        <w:tblPrEx>
          <w:tblCellMar>
            <w:top w:w="0" w:type="dxa"/>
            <w:left w:w="0" w:type="dxa"/>
            <w:bottom w:w="0" w:type="dxa"/>
            <w:right w:w="0" w:type="dxa"/>
          </w:tblCellMar>
        </w:tblPrEx>
        <w:trPr>
          <w:trHeight w:val="1134" w:hRule="exact"/>
          <w:jc w:val="center"/>
        </w:trPr>
        <w:tc>
          <w:tcPr>
            <w:tcW w:w="444"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宋体" w:eastAsia="宋体" w:cs="宋体"/>
                <w:color w:val="000000"/>
                <w:kern w:val="0"/>
                <w:sz w:val="24"/>
                <w:lang w:eastAsia="zh-CN"/>
              </w:rPr>
            </w:pPr>
            <w:r>
              <w:rPr>
                <w:rFonts w:hint="eastAsia" w:ascii="宋体" w:hAnsi="宋体" w:cs="宋体"/>
                <w:color w:val="000000"/>
                <w:kern w:val="0"/>
                <w:sz w:val="24"/>
                <w:lang w:val="en-US" w:eastAsia="zh-CN"/>
              </w:rPr>
              <w:t>2</w:t>
            </w:r>
          </w:p>
        </w:tc>
        <w:tc>
          <w:tcPr>
            <w:tcW w:w="734"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660"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600"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612" w:type="dxa"/>
            <w:vMerge w:val="continue"/>
            <w:tcBorders>
              <w:left w:val="single" w:color="000000" w:sz="4" w:space="0"/>
              <w:right w:val="single" w:color="000000" w:sz="4" w:space="0"/>
            </w:tcBorders>
            <w:tcMar>
              <w:top w:w="12" w:type="dxa"/>
              <w:left w:w="12" w:type="dxa"/>
              <w:right w:w="12" w:type="dxa"/>
            </w:tcMar>
          </w:tcPr>
          <w:p>
            <w:pPr>
              <w:widowControl/>
              <w:jc w:val="left"/>
              <w:textAlignment w:val="center"/>
              <w:rPr>
                <w:rFonts w:ascii="宋体" w:cs="宋体"/>
                <w:color w:val="000000"/>
                <w:kern w:val="0"/>
                <w:sz w:val="20"/>
                <w:szCs w:val="20"/>
              </w:rPr>
            </w:pPr>
          </w:p>
        </w:tc>
        <w:tc>
          <w:tcPr>
            <w:tcW w:w="1368"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901"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eastAsia="宋体" w:cs="宋体"/>
                <w:color w:val="000000"/>
                <w:kern w:val="0"/>
                <w:sz w:val="20"/>
                <w:szCs w:val="20"/>
                <w:lang w:eastAsia="zh-CN"/>
              </w:rPr>
            </w:pPr>
          </w:p>
        </w:tc>
        <w:tc>
          <w:tcPr>
            <w:tcW w:w="4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0"/>
                <w:szCs w:val="20"/>
              </w:rPr>
            </w:pPr>
            <w:r>
              <w:rPr>
                <w:rFonts w:ascii="宋体" w:cs="宋体"/>
                <w:color w:val="000000"/>
                <w:sz w:val="20"/>
                <w:szCs w:val="20"/>
              </w:rPr>
              <w:t>1</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ascii="宋体" w:hAnsi="宋体" w:cs="宋体"/>
                <w:color w:val="000000"/>
                <w:kern w:val="0"/>
                <w:sz w:val="16"/>
                <w:szCs w:val="16"/>
              </w:rPr>
              <w:t>35</w:t>
            </w:r>
          </w:p>
        </w:tc>
        <w:tc>
          <w:tcPr>
            <w:tcW w:w="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不限</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不限</w:t>
            </w:r>
          </w:p>
        </w:tc>
        <w:tc>
          <w:tcPr>
            <w:tcW w:w="444"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444"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384"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37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exact"/>
              <w:jc w:val="left"/>
              <w:textAlignment w:val="center"/>
              <w:rPr>
                <w:rFonts w:ascii="宋体" w:cs="宋体"/>
                <w:color w:val="000000"/>
                <w:kern w:val="0"/>
                <w:sz w:val="16"/>
                <w:szCs w:val="16"/>
              </w:rPr>
            </w:pPr>
            <w:r>
              <w:rPr>
                <w:rFonts w:hint="eastAsia" w:ascii="宋体" w:hAnsi="宋体" w:cs="宋体"/>
                <w:color w:val="000000"/>
                <w:kern w:val="0"/>
                <w:sz w:val="16"/>
                <w:szCs w:val="16"/>
              </w:rPr>
              <w:t>数学教育、数学、基础数学、学科教学（数学）、计算数学、应用数学、小学教育。</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cs="宋体"/>
                <w:color w:val="000000"/>
                <w:sz w:val="16"/>
                <w:szCs w:val="16"/>
              </w:rPr>
              <w:t>无</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16"/>
                <w:szCs w:val="16"/>
              </w:rPr>
              <w:t>免笔试</w:t>
            </w:r>
          </w:p>
        </w:tc>
        <w:tc>
          <w:tcPr>
            <w:tcW w:w="62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ascii="宋体" w:hAnsi="宋体" w:cs="宋体"/>
                <w:color w:val="000000"/>
                <w:kern w:val="0"/>
                <w:sz w:val="16"/>
                <w:szCs w:val="16"/>
              </w:rPr>
              <w:t>100%</w:t>
            </w:r>
          </w:p>
        </w:tc>
        <w:tc>
          <w:tcPr>
            <w:tcW w:w="648" w:type="dxa"/>
            <w:tcBorders>
              <w:top w:val="single" w:color="auto" w:sz="4" w:space="0"/>
              <w:left w:val="single" w:color="000000" w:sz="4" w:space="0"/>
              <w:bottom w:val="single" w:color="auto" w:sz="4" w:space="0"/>
              <w:right w:val="single" w:color="000000" w:sz="4" w:space="0"/>
            </w:tcBorders>
            <w:tcMar>
              <w:top w:w="12" w:type="dxa"/>
              <w:left w:w="12" w:type="dxa"/>
              <w:right w:w="12" w:type="dxa"/>
            </w:tcMar>
            <w:textDirection w:val="tbRlV"/>
            <w:vAlign w:val="center"/>
          </w:tcPr>
          <w:p>
            <w:pPr>
              <w:widowControl/>
              <w:jc w:val="center"/>
              <w:textAlignment w:val="center"/>
              <w:rPr>
                <w:rFonts w:ascii="宋体" w:cs="宋体"/>
                <w:color w:val="000000"/>
                <w:kern w:val="0"/>
                <w:sz w:val="20"/>
                <w:szCs w:val="20"/>
              </w:rPr>
            </w:pPr>
          </w:p>
        </w:tc>
        <w:tc>
          <w:tcPr>
            <w:tcW w:w="7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color w:val="000000"/>
                <w:kern w:val="0"/>
                <w:sz w:val="18"/>
                <w:szCs w:val="18"/>
              </w:rPr>
            </w:pPr>
          </w:p>
        </w:tc>
      </w:tr>
      <w:tr>
        <w:tblPrEx>
          <w:tblCellMar>
            <w:top w:w="0" w:type="dxa"/>
            <w:left w:w="0" w:type="dxa"/>
            <w:bottom w:w="0" w:type="dxa"/>
            <w:right w:w="0" w:type="dxa"/>
          </w:tblCellMar>
        </w:tblPrEx>
        <w:trPr>
          <w:trHeight w:val="1134" w:hRule="exact"/>
          <w:jc w:val="center"/>
        </w:trPr>
        <w:tc>
          <w:tcPr>
            <w:tcW w:w="444"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宋体" w:eastAsia="宋体" w:cs="宋体"/>
                <w:color w:val="000000"/>
                <w:kern w:val="0"/>
                <w:sz w:val="24"/>
                <w:lang w:eastAsia="zh-CN"/>
              </w:rPr>
            </w:pPr>
            <w:r>
              <w:rPr>
                <w:rFonts w:hint="eastAsia" w:ascii="宋体" w:hAnsi="宋体" w:cs="宋体"/>
                <w:color w:val="000000"/>
                <w:kern w:val="0"/>
                <w:sz w:val="24"/>
                <w:lang w:val="en-US" w:eastAsia="zh-CN"/>
              </w:rPr>
              <w:t>3</w:t>
            </w:r>
          </w:p>
        </w:tc>
        <w:tc>
          <w:tcPr>
            <w:tcW w:w="734"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660"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600"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612" w:type="dxa"/>
            <w:vMerge w:val="continue"/>
            <w:tcBorders>
              <w:left w:val="single" w:color="000000" w:sz="4" w:space="0"/>
              <w:right w:val="single" w:color="000000" w:sz="4" w:space="0"/>
            </w:tcBorders>
            <w:tcMar>
              <w:top w:w="12" w:type="dxa"/>
              <w:left w:w="12" w:type="dxa"/>
              <w:right w:w="12" w:type="dxa"/>
            </w:tcMar>
          </w:tcPr>
          <w:p>
            <w:pPr>
              <w:widowControl/>
              <w:jc w:val="left"/>
              <w:textAlignment w:val="center"/>
              <w:rPr>
                <w:rFonts w:ascii="宋体" w:cs="宋体"/>
                <w:color w:val="000000"/>
                <w:kern w:val="0"/>
                <w:sz w:val="20"/>
                <w:szCs w:val="20"/>
              </w:rPr>
            </w:pPr>
          </w:p>
        </w:tc>
        <w:tc>
          <w:tcPr>
            <w:tcW w:w="1368"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901"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4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0"/>
                <w:szCs w:val="20"/>
              </w:rPr>
            </w:pPr>
            <w:r>
              <w:rPr>
                <w:rFonts w:ascii="宋体" w:cs="宋体"/>
                <w:color w:val="000000"/>
                <w:sz w:val="20"/>
                <w:szCs w:val="20"/>
              </w:rPr>
              <w:t>1</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ascii="宋体" w:hAnsi="宋体" w:cs="宋体"/>
                <w:color w:val="000000"/>
                <w:kern w:val="0"/>
                <w:sz w:val="16"/>
                <w:szCs w:val="16"/>
              </w:rPr>
              <w:t>35</w:t>
            </w:r>
          </w:p>
        </w:tc>
        <w:tc>
          <w:tcPr>
            <w:tcW w:w="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不限</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不限</w:t>
            </w:r>
          </w:p>
        </w:tc>
        <w:tc>
          <w:tcPr>
            <w:tcW w:w="444"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444"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384"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37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工程造价、工程管理</w:t>
            </w:r>
            <w:r>
              <w:rPr>
                <w:rFonts w:ascii="宋体" w:cs="宋体"/>
                <w:color w:val="000000"/>
                <w:kern w:val="0"/>
                <w:sz w:val="16"/>
                <w:szCs w:val="16"/>
              </w:rPr>
              <w:t>.</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cs="宋体"/>
                <w:color w:val="000000"/>
                <w:sz w:val="16"/>
                <w:szCs w:val="16"/>
              </w:rPr>
              <w:t>无</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16"/>
                <w:szCs w:val="16"/>
              </w:rPr>
              <w:t>免笔试</w:t>
            </w:r>
          </w:p>
        </w:tc>
        <w:tc>
          <w:tcPr>
            <w:tcW w:w="624"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ascii="宋体" w:hAnsi="宋体" w:cs="宋体"/>
                <w:color w:val="000000"/>
                <w:kern w:val="0"/>
                <w:sz w:val="16"/>
                <w:szCs w:val="16"/>
              </w:rPr>
              <w:t>100%</w:t>
            </w:r>
          </w:p>
        </w:tc>
        <w:tc>
          <w:tcPr>
            <w:tcW w:w="648" w:type="dxa"/>
            <w:tcBorders>
              <w:top w:val="single" w:color="auto" w:sz="4" w:space="0"/>
              <w:left w:val="single" w:color="000000" w:sz="4" w:space="0"/>
              <w:bottom w:val="single" w:color="auto" w:sz="4" w:space="0"/>
              <w:right w:val="single" w:color="000000" w:sz="4" w:space="0"/>
            </w:tcBorders>
            <w:tcMar>
              <w:top w:w="12" w:type="dxa"/>
              <w:left w:w="12" w:type="dxa"/>
              <w:right w:w="12" w:type="dxa"/>
            </w:tcMar>
            <w:textDirection w:val="tbRlV"/>
            <w:vAlign w:val="center"/>
          </w:tcPr>
          <w:p>
            <w:pPr>
              <w:widowControl/>
              <w:jc w:val="center"/>
              <w:textAlignment w:val="center"/>
              <w:rPr>
                <w:rFonts w:ascii="宋体" w:cs="宋体"/>
                <w:color w:val="000000"/>
                <w:kern w:val="0"/>
                <w:sz w:val="20"/>
                <w:szCs w:val="20"/>
              </w:rPr>
            </w:pPr>
          </w:p>
        </w:tc>
        <w:tc>
          <w:tcPr>
            <w:tcW w:w="7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color w:val="000000"/>
                <w:kern w:val="0"/>
                <w:sz w:val="18"/>
                <w:szCs w:val="18"/>
              </w:rPr>
            </w:pPr>
          </w:p>
        </w:tc>
      </w:tr>
      <w:tr>
        <w:tblPrEx>
          <w:tblCellMar>
            <w:top w:w="0" w:type="dxa"/>
            <w:left w:w="0" w:type="dxa"/>
            <w:bottom w:w="0" w:type="dxa"/>
            <w:right w:w="0" w:type="dxa"/>
          </w:tblCellMar>
        </w:tblPrEx>
        <w:trPr>
          <w:trHeight w:val="1134" w:hRule="exact"/>
          <w:jc w:val="center"/>
        </w:trPr>
        <w:tc>
          <w:tcPr>
            <w:tcW w:w="444"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宋体" w:eastAsia="宋体" w:cs="宋体"/>
                <w:color w:val="000000"/>
                <w:kern w:val="0"/>
                <w:sz w:val="24"/>
                <w:lang w:eastAsia="zh-CN"/>
              </w:rPr>
            </w:pPr>
            <w:r>
              <w:rPr>
                <w:rFonts w:hint="eastAsia" w:ascii="宋体" w:hAnsi="宋体" w:cs="宋体"/>
                <w:color w:val="000000"/>
                <w:kern w:val="0"/>
                <w:sz w:val="24"/>
                <w:lang w:val="en-US" w:eastAsia="zh-CN"/>
              </w:rPr>
              <w:t>4</w:t>
            </w:r>
          </w:p>
        </w:tc>
        <w:tc>
          <w:tcPr>
            <w:tcW w:w="734"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660"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600"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612" w:type="dxa"/>
            <w:vMerge w:val="continue"/>
            <w:tcBorders>
              <w:left w:val="single" w:color="000000" w:sz="4" w:space="0"/>
              <w:bottom w:val="single" w:color="auto" w:sz="4" w:space="0"/>
              <w:right w:val="single" w:color="000000" w:sz="4" w:space="0"/>
            </w:tcBorders>
            <w:tcMar>
              <w:top w:w="12" w:type="dxa"/>
              <w:left w:w="12" w:type="dxa"/>
              <w:right w:w="12" w:type="dxa"/>
            </w:tcMar>
          </w:tcPr>
          <w:p>
            <w:pPr>
              <w:widowControl/>
              <w:jc w:val="left"/>
              <w:textAlignment w:val="center"/>
              <w:rPr>
                <w:rFonts w:ascii="宋体" w:cs="宋体"/>
                <w:color w:val="000000"/>
                <w:kern w:val="0"/>
                <w:sz w:val="20"/>
                <w:szCs w:val="20"/>
              </w:rPr>
            </w:pPr>
          </w:p>
        </w:tc>
        <w:tc>
          <w:tcPr>
            <w:tcW w:w="1368"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901"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4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sz w:val="20"/>
                <w:szCs w:val="20"/>
              </w:rPr>
            </w:pPr>
            <w:r>
              <w:rPr>
                <w:rFonts w:ascii="宋体" w:cs="宋体"/>
                <w:color w:val="000000"/>
                <w:sz w:val="20"/>
                <w:szCs w:val="20"/>
              </w:rPr>
              <w:t>1</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ascii="宋体" w:hAnsi="宋体" w:cs="宋体"/>
                <w:color w:val="000000"/>
                <w:kern w:val="0"/>
                <w:sz w:val="16"/>
                <w:szCs w:val="16"/>
              </w:rPr>
              <w:t>35</w:t>
            </w:r>
          </w:p>
        </w:tc>
        <w:tc>
          <w:tcPr>
            <w:tcW w:w="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不限</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不限</w:t>
            </w:r>
          </w:p>
        </w:tc>
        <w:tc>
          <w:tcPr>
            <w:tcW w:w="444"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444"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384"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37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主持与播音艺术、播音与主持艺术。</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cs="宋体"/>
                <w:color w:val="000000"/>
                <w:sz w:val="16"/>
                <w:szCs w:val="16"/>
              </w:rPr>
              <w:t>无</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16"/>
                <w:szCs w:val="16"/>
              </w:rPr>
              <w:t>免笔试</w:t>
            </w:r>
          </w:p>
        </w:tc>
        <w:tc>
          <w:tcPr>
            <w:tcW w:w="62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ascii="宋体" w:hAnsi="宋体" w:cs="宋体"/>
                <w:color w:val="000000"/>
                <w:kern w:val="0"/>
                <w:sz w:val="16"/>
                <w:szCs w:val="16"/>
              </w:rPr>
              <w:t>100%</w:t>
            </w:r>
          </w:p>
        </w:tc>
        <w:tc>
          <w:tcPr>
            <w:tcW w:w="64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jc w:val="center"/>
              <w:textAlignment w:val="center"/>
              <w:rPr>
                <w:rFonts w:ascii="宋体" w:cs="宋体"/>
                <w:color w:val="000000"/>
                <w:kern w:val="0"/>
                <w:sz w:val="20"/>
                <w:szCs w:val="20"/>
              </w:rPr>
            </w:pPr>
          </w:p>
        </w:tc>
        <w:tc>
          <w:tcPr>
            <w:tcW w:w="7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color w:val="000000"/>
                <w:kern w:val="0"/>
                <w:sz w:val="18"/>
                <w:szCs w:val="18"/>
              </w:rPr>
            </w:pPr>
          </w:p>
        </w:tc>
      </w:tr>
      <w:tr>
        <w:tblPrEx>
          <w:tblCellMar>
            <w:top w:w="0" w:type="dxa"/>
            <w:left w:w="0" w:type="dxa"/>
            <w:bottom w:w="0" w:type="dxa"/>
            <w:right w:w="0" w:type="dxa"/>
          </w:tblCellMar>
        </w:tblPrEx>
        <w:trPr>
          <w:trHeight w:val="3742" w:hRule="atLeast"/>
          <w:jc w:val="center"/>
        </w:trPr>
        <w:tc>
          <w:tcPr>
            <w:tcW w:w="444"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5</w:t>
            </w:r>
          </w:p>
        </w:tc>
        <w:tc>
          <w:tcPr>
            <w:tcW w:w="734"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南</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平</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市</w:t>
            </w:r>
            <w:r>
              <w:rPr>
                <w:rFonts w:ascii="宋体" w:cs="宋体"/>
                <w:color w:val="000000"/>
                <w:kern w:val="0"/>
                <w:sz w:val="16"/>
                <w:szCs w:val="16"/>
              </w:rPr>
              <w:br w:type="textWrapping"/>
            </w:r>
            <w:r>
              <w:rPr>
                <w:rFonts w:hint="eastAsia" w:ascii="宋体" w:hAnsi="宋体" w:cs="宋体"/>
                <w:color w:val="000000"/>
                <w:kern w:val="0"/>
                <w:sz w:val="16"/>
                <w:szCs w:val="16"/>
              </w:rPr>
              <w:t>教</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育</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20"/>
                <w:szCs w:val="20"/>
              </w:rPr>
            </w:pPr>
            <w:r>
              <w:rPr>
                <w:rFonts w:hint="eastAsia" w:ascii="宋体" w:hAnsi="宋体" w:cs="宋体"/>
                <w:color w:val="000000"/>
                <w:kern w:val="0"/>
                <w:sz w:val="16"/>
                <w:szCs w:val="16"/>
              </w:rPr>
              <w:t>局</w:t>
            </w:r>
          </w:p>
        </w:tc>
        <w:tc>
          <w:tcPr>
            <w:tcW w:w="660"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20"/>
                <w:szCs w:val="20"/>
              </w:rPr>
            </w:pPr>
            <w:r>
              <w:rPr>
                <w:rFonts w:hint="eastAsia" w:ascii="宋体" w:hAnsi="宋体" w:cs="宋体"/>
                <w:color w:val="000000"/>
                <w:kern w:val="0"/>
                <w:sz w:val="16"/>
                <w:szCs w:val="16"/>
              </w:rPr>
              <w:t>闽</w:t>
            </w:r>
            <w:r>
              <w:rPr>
                <w:rFonts w:ascii="宋体" w:cs="宋体"/>
                <w:color w:val="000000"/>
                <w:kern w:val="0"/>
                <w:sz w:val="16"/>
                <w:szCs w:val="16"/>
              </w:rPr>
              <w:br w:type="textWrapping"/>
            </w:r>
            <w:r>
              <w:rPr>
                <w:rFonts w:hint="eastAsia" w:ascii="宋体" w:hAnsi="宋体" w:cs="宋体"/>
                <w:color w:val="000000"/>
                <w:kern w:val="0"/>
                <w:sz w:val="16"/>
                <w:szCs w:val="16"/>
              </w:rPr>
              <w:t>北</w:t>
            </w:r>
            <w:r>
              <w:rPr>
                <w:rFonts w:ascii="宋体" w:cs="宋体"/>
                <w:color w:val="000000"/>
                <w:kern w:val="0"/>
                <w:sz w:val="16"/>
                <w:szCs w:val="16"/>
              </w:rPr>
              <w:br w:type="textWrapping"/>
            </w:r>
            <w:r>
              <w:rPr>
                <w:rFonts w:hint="eastAsia" w:ascii="宋体" w:hAnsi="宋体" w:cs="宋体"/>
                <w:color w:val="000000"/>
                <w:kern w:val="0"/>
                <w:sz w:val="16"/>
                <w:szCs w:val="16"/>
              </w:rPr>
              <w:t>职</w:t>
            </w:r>
            <w:r>
              <w:rPr>
                <w:rFonts w:ascii="宋体" w:cs="宋体"/>
                <w:color w:val="000000"/>
                <w:kern w:val="0"/>
                <w:sz w:val="16"/>
                <w:szCs w:val="16"/>
              </w:rPr>
              <w:br w:type="textWrapping"/>
            </w:r>
            <w:r>
              <w:rPr>
                <w:rFonts w:hint="eastAsia" w:ascii="宋体" w:hAnsi="宋体" w:cs="宋体"/>
                <w:color w:val="000000"/>
                <w:kern w:val="0"/>
                <w:sz w:val="16"/>
                <w:szCs w:val="16"/>
              </w:rPr>
              <w:t>业</w:t>
            </w:r>
            <w:r>
              <w:rPr>
                <w:rFonts w:ascii="宋体" w:cs="宋体"/>
                <w:color w:val="000000"/>
                <w:kern w:val="0"/>
                <w:sz w:val="16"/>
                <w:szCs w:val="16"/>
              </w:rPr>
              <w:br w:type="textWrapping"/>
            </w:r>
            <w:r>
              <w:rPr>
                <w:rFonts w:hint="eastAsia" w:ascii="宋体" w:hAnsi="宋体" w:cs="宋体"/>
                <w:color w:val="000000"/>
                <w:kern w:val="0"/>
                <w:sz w:val="16"/>
                <w:szCs w:val="16"/>
              </w:rPr>
              <w:t>技</w:t>
            </w:r>
            <w:r>
              <w:rPr>
                <w:rFonts w:ascii="宋体" w:cs="宋体"/>
                <w:color w:val="000000"/>
                <w:kern w:val="0"/>
                <w:sz w:val="16"/>
                <w:szCs w:val="16"/>
              </w:rPr>
              <w:br w:type="textWrapping"/>
            </w:r>
            <w:r>
              <w:rPr>
                <w:rFonts w:hint="eastAsia" w:ascii="宋体" w:hAnsi="宋体" w:cs="宋体"/>
                <w:color w:val="000000"/>
                <w:kern w:val="0"/>
                <w:sz w:val="16"/>
                <w:szCs w:val="16"/>
              </w:rPr>
              <w:t>术</w:t>
            </w:r>
            <w:r>
              <w:rPr>
                <w:rFonts w:ascii="宋体" w:cs="宋体"/>
                <w:color w:val="000000"/>
                <w:kern w:val="0"/>
                <w:sz w:val="16"/>
                <w:szCs w:val="16"/>
              </w:rPr>
              <w:br w:type="textWrapping"/>
            </w:r>
            <w:r>
              <w:rPr>
                <w:rFonts w:hint="eastAsia" w:ascii="宋体" w:hAnsi="宋体" w:cs="宋体"/>
                <w:color w:val="000000"/>
                <w:kern w:val="0"/>
                <w:sz w:val="16"/>
                <w:szCs w:val="16"/>
              </w:rPr>
              <w:t>学</w:t>
            </w:r>
            <w:r>
              <w:rPr>
                <w:rFonts w:ascii="宋体" w:cs="宋体"/>
                <w:color w:val="000000"/>
                <w:kern w:val="0"/>
                <w:sz w:val="16"/>
                <w:szCs w:val="16"/>
              </w:rPr>
              <w:br w:type="textWrapping"/>
            </w:r>
            <w:r>
              <w:rPr>
                <w:rFonts w:hint="eastAsia" w:ascii="宋体" w:hAnsi="宋体" w:cs="宋体"/>
                <w:color w:val="000000"/>
                <w:kern w:val="0"/>
                <w:sz w:val="16"/>
                <w:szCs w:val="16"/>
              </w:rPr>
              <w:t>院</w:t>
            </w:r>
          </w:p>
        </w:tc>
        <w:tc>
          <w:tcPr>
            <w:tcW w:w="600"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财</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政</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20"/>
                <w:szCs w:val="20"/>
              </w:rPr>
            </w:pPr>
            <w:r>
              <w:rPr>
                <w:rFonts w:hint="eastAsia" w:ascii="宋体" w:hAnsi="宋体" w:cs="宋体"/>
                <w:color w:val="000000"/>
                <w:kern w:val="0"/>
                <w:sz w:val="16"/>
                <w:szCs w:val="16"/>
              </w:rPr>
              <w:t>拨</w:t>
            </w:r>
          </w:p>
        </w:tc>
        <w:tc>
          <w:tcPr>
            <w:tcW w:w="612"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汤</w:t>
            </w:r>
            <w:r>
              <w:rPr>
                <w:rFonts w:ascii="宋体" w:cs="宋体"/>
                <w:color w:val="000000"/>
                <w:kern w:val="0"/>
                <w:sz w:val="16"/>
                <w:szCs w:val="16"/>
              </w:rPr>
              <w:br w:type="textWrapping"/>
            </w:r>
            <w:r>
              <w:rPr>
                <w:rFonts w:hint="eastAsia" w:ascii="宋体" w:hAnsi="宋体" w:cs="宋体"/>
                <w:color w:val="000000"/>
                <w:kern w:val="0"/>
                <w:sz w:val="16"/>
                <w:szCs w:val="16"/>
              </w:rPr>
              <w:t>老</w:t>
            </w:r>
            <w:r>
              <w:rPr>
                <w:rFonts w:ascii="宋体" w:cs="宋体"/>
                <w:color w:val="000000"/>
                <w:kern w:val="0"/>
                <w:sz w:val="16"/>
                <w:szCs w:val="16"/>
              </w:rPr>
              <w:br w:type="textWrapping"/>
            </w:r>
            <w:r>
              <w:rPr>
                <w:rFonts w:hint="eastAsia" w:ascii="宋体" w:hAnsi="宋体" w:cs="宋体"/>
                <w:color w:val="000000"/>
                <w:kern w:val="0"/>
                <w:sz w:val="16"/>
                <w:szCs w:val="16"/>
              </w:rPr>
              <w:t>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lang w:eastAsia="zh-CN"/>
              </w:rPr>
            </w:pPr>
            <w:r>
              <w:rPr>
                <w:rFonts w:hint="eastAsia" w:ascii="宋体" w:hAnsi="宋体" w:cs="宋体"/>
                <w:color w:val="000000"/>
                <w:kern w:val="0"/>
                <w:sz w:val="16"/>
                <w:szCs w:val="16"/>
                <w:lang w:eastAsia="zh-CN"/>
              </w:rPr>
              <w:t>肖</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lang w:eastAsia="zh-CN"/>
              </w:rPr>
            </w:pPr>
            <w:r>
              <w:rPr>
                <w:rFonts w:hint="eastAsia" w:ascii="宋体" w:hAnsi="宋体" w:cs="宋体"/>
                <w:color w:val="000000"/>
                <w:kern w:val="0"/>
                <w:sz w:val="16"/>
                <w:szCs w:val="16"/>
                <w:lang w:eastAsia="zh-CN"/>
              </w:rPr>
              <w:t>老</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师</w:t>
            </w:r>
          </w:p>
        </w:tc>
        <w:tc>
          <w:tcPr>
            <w:tcW w:w="1368"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eastAsia="宋体" w:cs="宋体"/>
                <w:color w:val="339966"/>
                <w:kern w:val="0"/>
                <w:sz w:val="20"/>
                <w:szCs w:val="20"/>
                <w:u w:val="single"/>
                <w:lang w:val="en-US" w:eastAsia="zh-CN"/>
              </w:rPr>
            </w:pPr>
            <w:r>
              <w:rPr>
                <w:rFonts w:ascii="宋体" w:hAnsi="宋体" w:cs="宋体"/>
                <w:color w:val="339966"/>
                <w:kern w:val="0"/>
                <w:sz w:val="16"/>
                <w:szCs w:val="16"/>
                <w:u w:val="single"/>
              </w:rPr>
              <w:t xml:space="preserve">0599-6133058         </w:t>
            </w:r>
            <w:r>
              <w:rPr>
                <w:rFonts w:ascii="宋体" w:hAnsi="宋体" w:cs="宋体"/>
                <w:color w:val="339966"/>
                <w:kern w:val="0"/>
                <w:sz w:val="16"/>
                <w:szCs w:val="16"/>
                <w:u w:val="single"/>
              </w:rPr>
              <w:br w:type="textWrapping"/>
            </w:r>
            <w:r>
              <w:rPr>
                <w:rFonts w:ascii="宋体" w:hAnsi="宋体" w:cs="宋体"/>
                <w:color w:val="339966"/>
                <w:kern w:val="0"/>
                <w:sz w:val="16"/>
                <w:szCs w:val="16"/>
                <w:u w:val="single"/>
              </w:rPr>
              <w:br w:type="textWrapping"/>
            </w:r>
            <w:r>
              <w:rPr>
                <w:rFonts w:ascii="宋体" w:hAnsi="宋体" w:cs="宋体"/>
                <w:color w:val="339966"/>
                <w:kern w:val="0"/>
                <w:sz w:val="16"/>
                <w:szCs w:val="16"/>
                <w:u w:val="single"/>
              </w:rPr>
              <w:br w:type="textWrapping"/>
            </w:r>
            <w:r>
              <w:rPr>
                <w:rFonts w:ascii="宋体" w:hAnsi="宋体" w:cs="宋体"/>
                <w:color w:val="339966"/>
                <w:kern w:val="0"/>
                <w:sz w:val="16"/>
                <w:szCs w:val="16"/>
                <w:u w:val="single"/>
              </w:rPr>
              <w:t>0599-</w:t>
            </w:r>
            <w:r>
              <w:rPr>
                <w:rFonts w:hint="eastAsia" w:ascii="宋体" w:hAnsi="宋体" w:cs="宋体"/>
                <w:color w:val="339966"/>
                <w:kern w:val="0"/>
                <w:sz w:val="16"/>
                <w:szCs w:val="16"/>
                <w:u w:val="single"/>
                <w:lang w:val="en-US" w:eastAsia="zh-CN"/>
              </w:rPr>
              <w:t>8460032</w:t>
            </w:r>
          </w:p>
        </w:tc>
        <w:tc>
          <w:tcPr>
            <w:tcW w:w="901"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20"/>
                <w:szCs w:val="20"/>
              </w:rPr>
              <w:t>教师兼</w:t>
            </w:r>
          </w:p>
          <w:p>
            <w:pPr>
              <w:widowControl/>
              <w:jc w:val="center"/>
              <w:textAlignment w:val="center"/>
              <w:rPr>
                <w:rFonts w:ascii="宋体" w:cs="宋体"/>
                <w:color w:val="000000"/>
                <w:kern w:val="0"/>
                <w:sz w:val="20"/>
                <w:szCs w:val="20"/>
              </w:rPr>
            </w:pPr>
            <w:r>
              <w:rPr>
                <w:rFonts w:hint="eastAsia" w:ascii="宋体" w:hAnsi="宋体" w:cs="宋体"/>
                <w:color w:val="000000"/>
                <w:kern w:val="0"/>
                <w:sz w:val="20"/>
                <w:szCs w:val="20"/>
              </w:rPr>
              <w:t>辅导员</w:t>
            </w:r>
          </w:p>
        </w:tc>
        <w:tc>
          <w:tcPr>
            <w:tcW w:w="46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cs="宋体"/>
                <w:color w:val="000000"/>
                <w:sz w:val="20"/>
                <w:szCs w:val="20"/>
                <w:lang w:val="en-US" w:eastAsia="zh-CN"/>
              </w:rPr>
            </w:pPr>
            <w:r>
              <w:rPr>
                <w:rFonts w:hint="eastAsia" w:ascii="宋体" w:cs="宋体"/>
                <w:color w:val="000000"/>
                <w:sz w:val="20"/>
                <w:szCs w:val="20"/>
                <w:lang w:val="en-US" w:eastAsia="zh-CN"/>
              </w:rPr>
              <w:t>2</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16"/>
                <w:szCs w:val="16"/>
              </w:rPr>
            </w:pPr>
            <w:r>
              <w:rPr>
                <w:rFonts w:ascii="宋体" w:hAnsi="宋体" w:cs="宋体"/>
                <w:color w:val="000000"/>
                <w:kern w:val="0"/>
                <w:sz w:val="16"/>
                <w:szCs w:val="16"/>
              </w:rPr>
              <w:t>35</w:t>
            </w:r>
          </w:p>
        </w:tc>
        <w:tc>
          <w:tcPr>
            <w:tcW w:w="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eastAsia="zh-CN"/>
              </w:rPr>
              <w:t>男</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不限</w:t>
            </w:r>
          </w:p>
        </w:tc>
        <w:tc>
          <w:tcPr>
            <w:tcW w:w="44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16"/>
                <w:szCs w:val="16"/>
              </w:rPr>
            </w:pPr>
            <w:r>
              <w:rPr>
                <w:rFonts w:hint="eastAsia" w:ascii="宋体" w:hAnsi="宋体" w:cs="宋体"/>
                <w:color w:val="000000"/>
                <w:kern w:val="0"/>
                <w:sz w:val="16"/>
                <w:szCs w:val="16"/>
              </w:rPr>
              <w:t>硕</w:t>
            </w:r>
          </w:p>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士</w:t>
            </w:r>
            <w:r>
              <w:rPr>
                <w:rFonts w:ascii="宋体" w:cs="宋体"/>
                <w:color w:val="000000"/>
                <w:kern w:val="0"/>
                <w:sz w:val="16"/>
                <w:szCs w:val="16"/>
              </w:rPr>
              <w:br w:type="textWrapping"/>
            </w:r>
            <w:r>
              <w:rPr>
                <w:rFonts w:hint="eastAsia" w:ascii="宋体" w:hAnsi="宋体" w:cs="宋体"/>
                <w:color w:val="000000"/>
                <w:kern w:val="0"/>
                <w:sz w:val="16"/>
                <w:szCs w:val="16"/>
              </w:rPr>
              <w:t>及</w:t>
            </w:r>
            <w:r>
              <w:rPr>
                <w:rFonts w:ascii="宋体" w:cs="宋体"/>
                <w:color w:val="000000"/>
                <w:kern w:val="0"/>
                <w:sz w:val="16"/>
                <w:szCs w:val="16"/>
              </w:rPr>
              <w:br w:type="textWrapping"/>
            </w:r>
            <w:r>
              <w:rPr>
                <w:rFonts w:hint="eastAsia" w:ascii="宋体" w:hAnsi="宋体" w:cs="宋体"/>
                <w:color w:val="000000"/>
                <w:kern w:val="0"/>
                <w:sz w:val="16"/>
                <w:szCs w:val="16"/>
              </w:rPr>
              <w:t>以</w:t>
            </w:r>
            <w:r>
              <w:rPr>
                <w:rFonts w:ascii="宋体" w:cs="宋体"/>
                <w:color w:val="000000"/>
                <w:kern w:val="0"/>
                <w:sz w:val="16"/>
                <w:szCs w:val="16"/>
              </w:rPr>
              <w:br w:type="textWrapping"/>
            </w:r>
            <w:r>
              <w:rPr>
                <w:rFonts w:hint="eastAsia" w:ascii="宋体" w:hAnsi="宋体" w:cs="宋体"/>
                <w:color w:val="000000"/>
                <w:kern w:val="0"/>
                <w:sz w:val="16"/>
                <w:szCs w:val="16"/>
              </w:rPr>
              <w:t>上</w:t>
            </w:r>
          </w:p>
        </w:tc>
        <w:tc>
          <w:tcPr>
            <w:tcW w:w="44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研究生及以上</w:t>
            </w:r>
          </w:p>
        </w:tc>
        <w:tc>
          <w:tcPr>
            <w:tcW w:w="38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16"/>
                <w:szCs w:val="16"/>
              </w:rPr>
            </w:pPr>
            <w:r>
              <w:rPr>
                <w:rFonts w:hint="eastAsia" w:ascii="宋体" w:hAnsi="宋体" w:cs="宋体"/>
                <w:color w:val="000000"/>
                <w:kern w:val="0"/>
                <w:sz w:val="16"/>
                <w:szCs w:val="16"/>
              </w:rPr>
              <w:t>硕</w:t>
            </w:r>
          </w:p>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士</w:t>
            </w:r>
            <w:r>
              <w:rPr>
                <w:rFonts w:ascii="宋体" w:cs="宋体"/>
                <w:color w:val="000000"/>
                <w:kern w:val="0"/>
                <w:sz w:val="16"/>
                <w:szCs w:val="16"/>
              </w:rPr>
              <w:br w:type="textWrapping"/>
            </w:r>
            <w:r>
              <w:rPr>
                <w:rFonts w:hint="eastAsia" w:ascii="宋体" w:hAnsi="宋体" w:cs="宋体"/>
                <w:color w:val="000000"/>
                <w:kern w:val="0"/>
                <w:sz w:val="16"/>
                <w:szCs w:val="16"/>
              </w:rPr>
              <w:t>及</w:t>
            </w:r>
            <w:r>
              <w:rPr>
                <w:rFonts w:ascii="宋体" w:cs="宋体"/>
                <w:color w:val="000000"/>
                <w:kern w:val="0"/>
                <w:sz w:val="16"/>
                <w:szCs w:val="16"/>
              </w:rPr>
              <w:br w:type="textWrapping"/>
            </w:r>
            <w:r>
              <w:rPr>
                <w:rFonts w:hint="eastAsia" w:ascii="宋体" w:hAnsi="宋体" w:cs="宋体"/>
                <w:color w:val="000000"/>
                <w:kern w:val="0"/>
                <w:sz w:val="16"/>
                <w:szCs w:val="16"/>
              </w:rPr>
              <w:t>以</w:t>
            </w:r>
            <w:r>
              <w:rPr>
                <w:rFonts w:ascii="宋体" w:cs="宋体"/>
                <w:color w:val="000000"/>
                <w:kern w:val="0"/>
                <w:sz w:val="16"/>
                <w:szCs w:val="16"/>
              </w:rPr>
              <w:br w:type="textWrapping"/>
            </w:r>
            <w:r>
              <w:rPr>
                <w:rFonts w:hint="eastAsia" w:ascii="宋体" w:hAnsi="宋体" w:cs="宋体"/>
                <w:color w:val="000000"/>
                <w:kern w:val="0"/>
                <w:sz w:val="16"/>
                <w:szCs w:val="16"/>
              </w:rPr>
              <w:t>上</w:t>
            </w:r>
          </w:p>
        </w:tc>
        <w:tc>
          <w:tcPr>
            <w:tcW w:w="3731" w:type="dxa"/>
            <w:vMerge w:val="restart"/>
            <w:tcBorders>
              <w:top w:val="single" w:color="auto" w:sz="4" w:space="0"/>
              <w:left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eastAsia="宋体" w:cs="宋体"/>
                <w:color w:val="000000"/>
                <w:kern w:val="0"/>
                <w:sz w:val="20"/>
                <w:szCs w:val="20"/>
                <w:lang w:val="en-US" w:eastAsia="zh-CN"/>
              </w:rPr>
            </w:pPr>
            <w:r>
              <w:rPr>
                <w:rFonts w:hint="eastAsia" w:ascii="宋体" w:hAnsi="宋体" w:cs="宋体"/>
                <w:color w:val="000000"/>
                <w:kern w:val="0"/>
                <w:sz w:val="16"/>
                <w:szCs w:val="16"/>
              </w:rPr>
              <w:t>学前教育、学前教育学、小学教育、设计学、美术（学）、音乐（学）、电子商务、建筑学、建筑工程、城市规划、景观建筑设计、思想政治教育、马克思主义基本原理、马克思主义中国化研究、学科教学（思想政治教育）、政史教育、马克思主义理论与思想政治教育、马克思主义理论、教育学、书法教育、音乐教育、早期教育、教育技术学、数学教育、美术教育、科学教育、舞蹈教育、心理健康教育、教育学原理、课程与教学论、少年儿童组织与思想意识教育、文学阅读与文学教育、汉语言文学（教育）、语文教育、数学、基础数学、学科教学（数学）、心理学、基础心理学、发展与教育心理学、心理咨询与心理健康教育、主持与播音艺术、播音与主持艺术、舞蹈（学）、书法学、小学体育教育、体育教育、学科教学（体育）、应用软件工程、</w:t>
            </w:r>
            <w:r>
              <w:rPr>
                <w:rFonts w:ascii="宋体" w:hAnsi="宋体" w:cs="宋体"/>
                <w:color w:val="000000"/>
                <w:kern w:val="0"/>
                <w:sz w:val="16"/>
                <w:szCs w:val="16"/>
              </w:rPr>
              <w:t>Web</w:t>
            </w:r>
            <w:r>
              <w:rPr>
                <w:rFonts w:hint="eastAsia" w:ascii="宋体" w:hAnsi="宋体" w:cs="宋体"/>
                <w:color w:val="000000"/>
                <w:kern w:val="0"/>
                <w:sz w:val="16"/>
                <w:szCs w:val="16"/>
              </w:rPr>
              <w:t>应用程序设计、软件技术、食品分析与检测、农产品质量检测、会计学、财务管理、财务会计（教育）、企业财务管理、税务会计、企业会计与税务、会计（财务）电算化、会计电算化、经济学、工程管理、工程造价管理、市政工程、道路与桥梁工程、环境（艺术）设计、室内与家具设计、室内设计技术、服装与服饰设计、服装设计与工程、服装设计与工艺教育、食品科学与工程、分析化学、计算机科学与技术、软件工程、教育法学、应用心理学、汉语言文字学、中国古代文学、中国现当代文学、比较文学与世界文学、新闻学、传播学、计算数学、应用数学、艺术学理论、音乐与舞蹈学、金融学、财政学、统计学、法学、工商管理、保险学、公共管理、投资学、税收学、审计学、资产评估、土木工程、旅游管理、建筑技术科学、工程造价、国际经济与贸易、马克思主义哲学、政治经济学、法学理论、法律史、政治学理论、中外政治制度、中共党史、科学社会主义与国际共产主义运动、中国政治、党的建设、中国史</w:t>
            </w:r>
            <w:r>
              <w:rPr>
                <w:rFonts w:hint="eastAsia" w:ascii="宋体" w:hAnsi="宋体" w:cs="宋体"/>
                <w:color w:val="000000"/>
                <w:kern w:val="0"/>
                <w:sz w:val="16"/>
                <w:szCs w:val="16"/>
                <w:lang w:val="en-US" w:eastAsia="zh-CN"/>
              </w:rPr>
              <w:t>.</w:t>
            </w: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cs="宋体"/>
                <w:color w:val="000000"/>
                <w:sz w:val="16"/>
                <w:szCs w:val="16"/>
              </w:rPr>
            </w:pPr>
            <w:r>
              <w:rPr>
                <w:rFonts w:hint="eastAsia" w:ascii="宋体" w:cs="宋体"/>
                <w:color w:val="000000"/>
                <w:sz w:val="16"/>
                <w:szCs w:val="16"/>
              </w:rPr>
              <w:t>无</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cs="宋体"/>
                <w:color w:val="000000"/>
                <w:kern w:val="0"/>
                <w:sz w:val="16"/>
                <w:szCs w:val="16"/>
              </w:rPr>
            </w:pPr>
            <w:r>
              <w:rPr>
                <w:rFonts w:hint="eastAsia" w:ascii="宋体" w:cs="宋体"/>
                <w:color w:val="000000"/>
                <w:kern w:val="0"/>
                <w:sz w:val="16"/>
                <w:szCs w:val="16"/>
              </w:rPr>
              <w:t>免笔试</w:t>
            </w:r>
          </w:p>
        </w:tc>
        <w:tc>
          <w:tcPr>
            <w:tcW w:w="6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16"/>
                <w:szCs w:val="16"/>
              </w:rPr>
            </w:pPr>
            <w:r>
              <w:rPr>
                <w:rFonts w:ascii="宋体" w:hAnsi="宋体" w:cs="宋体"/>
                <w:color w:val="000000"/>
                <w:kern w:val="0"/>
                <w:sz w:val="16"/>
                <w:szCs w:val="16"/>
              </w:rPr>
              <w:t>100%</w:t>
            </w:r>
          </w:p>
        </w:tc>
        <w:tc>
          <w:tcPr>
            <w:tcW w:w="64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中共党员（含预备党员）</w:t>
            </w:r>
          </w:p>
        </w:tc>
        <w:tc>
          <w:tcPr>
            <w:tcW w:w="7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男</w:t>
            </w:r>
            <w:r>
              <w:rPr>
                <w:rFonts w:hint="eastAsia" w:ascii="宋体" w:hAnsi="宋体" w:cs="宋体"/>
                <w:color w:val="000000"/>
                <w:kern w:val="0"/>
                <w:sz w:val="18"/>
                <w:szCs w:val="18"/>
              </w:rPr>
              <w:t>性，入住</w:t>
            </w:r>
            <w:r>
              <w:rPr>
                <w:rFonts w:hint="eastAsia" w:ascii="宋体" w:hAnsi="宋体" w:cs="宋体"/>
                <w:color w:val="000000"/>
                <w:kern w:val="0"/>
                <w:sz w:val="18"/>
                <w:szCs w:val="18"/>
                <w:lang w:eastAsia="zh-CN"/>
              </w:rPr>
              <w:t>男</w:t>
            </w:r>
            <w:r>
              <w:rPr>
                <w:rFonts w:hint="eastAsia" w:ascii="宋体" w:hAnsi="宋体" w:cs="宋体"/>
                <w:color w:val="000000"/>
                <w:kern w:val="0"/>
                <w:sz w:val="18"/>
                <w:szCs w:val="18"/>
              </w:rPr>
              <w:t>生宿舍</w:t>
            </w:r>
            <w:r>
              <w:rPr>
                <w:rFonts w:ascii="宋体" w:cs="宋体"/>
                <w:color w:val="000000"/>
                <w:kern w:val="0"/>
                <w:sz w:val="18"/>
                <w:szCs w:val="18"/>
              </w:rPr>
              <w:t>.</w:t>
            </w:r>
          </w:p>
        </w:tc>
      </w:tr>
      <w:tr>
        <w:tblPrEx>
          <w:tblCellMar>
            <w:top w:w="0" w:type="dxa"/>
            <w:left w:w="0" w:type="dxa"/>
            <w:bottom w:w="0" w:type="dxa"/>
            <w:right w:w="0" w:type="dxa"/>
          </w:tblCellMar>
        </w:tblPrEx>
        <w:trPr>
          <w:trHeight w:val="4048" w:hRule="atLeast"/>
          <w:jc w:val="center"/>
        </w:trPr>
        <w:tc>
          <w:tcPr>
            <w:tcW w:w="444"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宋体" w:eastAsia="宋体" w:cs="宋体"/>
                <w:color w:val="000000"/>
                <w:kern w:val="0"/>
                <w:sz w:val="24"/>
                <w:lang w:eastAsia="zh-CN"/>
              </w:rPr>
            </w:pPr>
            <w:r>
              <w:rPr>
                <w:rFonts w:hint="eastAsia" w:ascii="宋体" w:hAnsi="宋体" w:cs="宋体"/>
                <w:color w:val="000000"/>
                <w:kern w:val="0"/>
                <w:sz w:val="24"/>
                <w:lang w:val="en-US" w:eastAsia="zh-CN"/>
              </w:rPr>
              <w:t>6</w:t>
            </w:r>
          </w:p>
        </w:tc>
        <w:tc>
          <w:tcPr>
            <w:tcW w:w="734"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南</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平</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市</w:t>
            </w:r>
            <w:r>
              <w:rPr>
                <w:rFonts w:ascii="宋体" w:cs="宋体"/>
                <w:color w:val="000000"/>
                <w:kern w:val="0"/>
                <w:sz w:val="16"/>
                <w:szCs w:val="16"/>
              </w:rPr>
              <w:br w:type="textWrapping"/>
            </w:r>
            <w:r>
              <w:rPr>
                <w:rFonts w:hint="eastAsia" w:ascii="宋体" w:hAnsi="宋体" w:cs="宋体"/>
                <w:color w:val="000000"/>
                <w:kern w:val="0"/>
                <w:sz w:val="16"/>
                <w:szCs w:val="16"/>
              </w:rPr>
              <w:t>教</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育</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Calibri" w:eastAsia="宋体" w:cs="宋体"/>
                <w:color w:val="000000"/>
                <w:kern w:val="0"/>
                <w:sz w:val="20"/>
                <w:szCs w:val="20"/>
                <w:lang w:val="en-US" w:eastAsia="zh-CN" w:bidi="ar-SA"/>
              </w:rPr>
            </w:pPr>
            <w:r>
              <w:rPr>
                <w:rFonts w:hint="eastAsia" w:ascii="宋体" w:hAnsi="宋体" w:cs="宋体"/>
                <w:color w:val="000000"/>
                <w:kern w:val="0"/>
                <w:sz w:val="16"/>
                <w:szCs w:val="16"/>
              </w:rPr>
              <w:t>局</w:t>
            </w:r>
          </w:p>
        </w:tc>
        <w:tc>
          <w:tcPr>
            <w:tcW w:w="660"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Calibri" w:eastAsia="宋体" w:cs="宋体"/>
                <w:color w:val="000000"/>
                <w:kern w:val="0"/>
                <w:sz w:val="20"/>
                <w:szCs w:val="20"/>
                <w:lang w:val="en-US" w:eastAsia="zh-CN" w:bidi="ar-SA"/>
              </w:rPr>
            </w:pPr>
            <w:r>
              <w:rPr>
                <w:rFonts w:hint="eastAsia" w:ascii="宋体" w:hAnsi="宋体" w:cs="宋体"/>
                <w:color w:val="000000"/>
                <w:kern w:val="0"/>
                <w:sz w:val="16"/>
                <w:szCs w:val="16"/>
              </w:rPr>
              <w:t>闽</w:t>
            </w:r>
            <w:r>
              <w:rPr>
                <w:rFonts w:ascii="宋体" w:cs="宋体"/>
                <w:color w:val="000000"/>
                <w:kern w:val="0"/>
                <w:sz w:val="16"/>
                <w:szCs w:val="16"/>
              </w:rPr>
              <w:br w:type="textWrapping"/>
            </w:r>
            <w:r>
              <w:rPr>
                <w:rFonts w:hint="eastAsia" w:ascii="宋体" w:hAnsi="宋体" w:cs="宋体"/>
                <w:color w:val="000000"/>
                <w:kern w:val="0"/>
                <w:sz w:val="16"/>
                <w:szCs w:val="16"/>
              </w:rPr>
              <w:t>北</w:t>
            </w:r>
            <w:r>
              <w:rPr>
                <w:rFonts w:ascii="宋体" w:cs="宋体"/>
                <w:color w:val="000000"/>
                <w:kern w:val="0"/>
                <w:sz w:val="16"/>
                <w:szCs w:val="16"/>
              </w:rPr>
              <w:br w:type="textWrapping"/>
            </w:r>
            <w:r>
              <w:rPr>
                <w:rFonts w:hint="eastAsia" w:ascii="宋体" w:hAnsi="宋体" w:cs="宋体"/>
                <w:color w:val="000000"/>
                <w:kern w:val="0"/>
                <w:sz w:val="16"/>
                <w:szCs w:val="16"/>
              </w:rPr>
              <w:t>职</w:t>
            </w:r>
            <w:r>
              <w:rPr>
                <w:rFonts w:ascii="宋体" w:cs="宋体"/>
                <w:color w:val="000000"/>
                <w:kern w:val="0"/>
                <w:sz w:val="16"/>
                <w:szCs w:val="16"/>
              </w:rPr>
              <w:br w:type="textWrapping"/>
            </w:r>
            <w:r>
              <w:rPr>
                <w:rFonts w:hint="eastAsia" w:ascii="宋体" w:hAnsi="宋体" w:cs="宋体"/>
                <w:color w:val="000000"/>
                <w:kern w:val="0"/>
                <w:sz w:val="16"/>
                <w:szCs w:val="16"/>
              </w:rPr>
              <w:t>业</w:t>
            </w:r>
            <w:r>
              <w:rPr>
                <w:rFonts w:ascii="宋体" w:cs="宋体"/>
                <w:color w:val="000000"/>
                <w:kern w:val="0"/>
                <w:sz w:val="16"/>
                <w:szCs w:val="16"/>
              </w:rPr>
              <w:br w:type="textWrapping"/>
            </w:r>
            <w:r>
              <w:rPr>
                <w:rFonts w:hint="eastAsia" w:ascii="宋体" w:hAnsi="宋体" w:cs="宋体"/>
                <w:color w:val="000000"/>
                <w:kern w:val="0"/>
                <w:sz w:val="16"/>
                <w:szCs w:val="16"/>
              </w:rPr>
              <w:t>技</w:t>
            </w:r>
            <w:r>
              <w:rPr>
                <w:rFonts w:ascii="宋体" w:cs="宋体"/>
                <w:color w:val="000000"/>
                <w:kern w:val="0"/>
                <w:sz w:val="16"/>
                <w:szCs w:val="16"/>
              </w:rPr>
              <w:br w:type="textWrapping"/>
            </w:r>
            <w:r>
              <w:rPr>
                <w:rFonts w:hint="eastAsia" w:ascii="宋体" w:hAnsi="宋体" w:cs="宋体"/>
                <w:color w:val="000000"/>
                <w:kern w:val="0"/>
                <w:sz w:val="16"/>
                <w:szCs w:val="16"/>
              </w:rPr>
              <w:t>术</w:t>
            </w:r>
            <w:r>
              <w:rPr>
                <w:rFonts w:ascii="宋体" w:cs="宋体"/>
                <w:color w:val="000000"/>
                <w:kern w:val="0"/>
                <w:sz w:val="16"/>
                <w:szCs w:val="16"/>
              </w:rPr>
              <w:br w:type="textWrapping"/>
            </w:r>
            <w:r>
              <w:rPr>
                <w:rFonts w:hint="eastAsia" w:ascii="宋体" w:hAnsi="宋体" w:cs="宋体"/>
                <w:color w:val="000000"/>
                <w:kern w:val="0"/>
                <w:sz w:val="16"/>
                <w:szCs w:val="16"/>
              </w:rPr>
              <w:t>学</w:t>
            </w:r>
            <w:r>
              <w:rPr>
                <w:rFonts w:ascii="宋体" w:cs="宋体"/>
                <w:color w:val="000000"/>
                <w:kern w:val="0"/>
                <w:sz w:val="16"/>
                <w:szCs w:val="16"/>
              </w:rPr>
              <w:br w:type="textWrapping"/>
            </w:r>
            <w:r>
              <w:rPr>
                <w:rFonts w:hint="eastAsia" w:ascii="宋体" w:hAnsi="宋体" w:cs="宋体"/>
                <w:color w:val="000000"/>
                <w:kern w:val="0"/>
                <w:sz w:val="16"/>
                <w:szCs w:val="16"/>
              </w:rPr>
              <w:t>院</w:t>
            </w:r>
          </w:p>
        </w:tc>
        <w:tc>
          <w:tcPr>
            <w:tcW w:w="600"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财</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政</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cs="宋体"/>
                <w:color w:val="000000"/>
                <w:kern w:val="0"/>
                <w:sz w:val="16"/>
                <w:szCs w:val="16"/>
              </w:rPr>
            </w:pPr>
            <w:r>
              <w:rPr>
                <w:rFonts w:hint="eastAsia" w:ascii="宋体" w:hAnsi="宋体" w:cs="宋体"/>
                <w:color w:val="000000"/>
                <w:kern w:val="0"/>
                <w:sz w:val="16"/>
                <w:szCs w:val="16"/>
              </w:rPr>
              <w:t>核</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Calibri" w:eastAsia="宋体" w:cs="宋体"/>
                <w:color w:val="000000"/>
                <w:kern w:val="0"/>
                <w:sz w:val="20"/>
                <w:szCs w:val="20"/>
                <w:lang w:val="en-US" w:eastAsia="zh-CN" w:bidi="ar-SA"/>
              </w:rPr>
            </w:pPr>
            <w:r>
              <w:rPr>
                <w:rFonts w:hint="eastAsia" w:ascii="宋体" w:hAnsi="宋体" w:cs="宋体"/>
                <w:color w:val="000000"/>
                <w:kern w:val="0"/>
                <w:sz w:val="16"/>
                <w:szCs w:val="16"/>
              </w:rPr>
              <w:t>拨</w:t>
            </w:r>
          </w:p>
        </w:tc>
        <w:tc>
          <w:tcPr>
            <w:tcW w:w="612"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rPr>
              <w:t>汤</w:t>
            </w:r>
            <w:r>
              <w:rPr>
                <w:rFonts w:ascii="宋体" w:cs="宋体"/>
                <w:color w:val="000000"/>
                <w:kern w:val="0"/>
                <w:sz w:val="16"/>
                <w:szCs w:val="16"/>
              </w:rPr>
              <w:br w:type="textWrapping"/>
            </w:r>
            <w:r>
              <w:rPr>
                <w:rFonts w:hint="eastAsia" w:ascii="宋体" w:hAnsi="宋体" w:cs="宋体"/>
                <w:color w:val="000000"/>
                <w:kern w:val="0"/>
                <w:sz w:val="16"/>
                <w:szCs w:val="16"/>
              </w:rPr>
              <w:t>老</w:t>
            </w:r>
            <w:r>
              <w:rPr>
                <w:rFonts w:ascii="宋体" w:cs="宋体"/>
                <w:color w:val="000000"/>
                <w:kern w:val="0"/>
                <w:sz w:val="16"/>
                <w:szCs w:val="16"/>
              </w:rPr>
              <w:br w:type="textWrapping"/>
            </w:r>
            <w:r>
              <w:rPr>
                <w:rFonts w:hint="eastAsia" w:ascii="宋体" w:hAnsi="宋体" w:cs="宋体"/>
                <w:color w:val="000000"/>
                <w:kern w:val="0"/>
                <w:sz w:val="16"/>
                <w:szCs w:val="16"/>
              </w:rPr>
              <w:t>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lang w:eastAsia="zh-CN"/>
              </w:rPr>
            </w:pPr>
            <w:r>
              <w:rPr>
                <w:rFonts w:hint="eastAsia" w:ascii="宋体" w:hAnsi="宋体" w:cs="宋体"/>
                <w:color w:val="000000"/>
                <w:kern w:val="0"/>
                <w:sz w:val="16"/>
                <w:szCs w:val="16"/>
                <w:lang w:eastAsia="zh-CN"/>
              </w:rPr>
              <w:t>肖</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kern w:val="0"/>
                <w:sz w:val="16"/>
                <w:szCs w:val="16"/>
                <w:lang w:eastAsia="zh-CN"/>
              </w:rPr>
            </w:pPr>
            <w:r>
              <w:rPr>
                <w:rFonts w:hint="eastAsia" w:ascii="宋体" w:hAnsi="宋体" w:cs="宋体"/>
                <w:color w:val="000000"/>
                <w:kern w:val="0"/>
                <w:sz w:val="16"/>
                <w:szCs w:val="16"/>
                <w:lang w:eastAsia="zh-CN"/>
              </w:rPr>
              <w:t>老</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eastAsia="zh-CN"/>
              </w:rPr>
              <w:t>师</w:t>
            </w:r>
          </w:p>
        </w:tc>
        <w:tc>
          <w:tcPr>
            <w:tcW w:w="1368"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Calibri" w:eastAsia="宋体" w:cs="宋体"/>
                <w:color w:val="339966"/>
                <w:kern w:val="0"/>
                <w:sz w:val="20"/>
                <w:szCs w:val="20"/>
                <w:u w:val="single"/>
                <w:lang w:val="en-US" w:eastAsia="zh-CN" w:bidi="ar-SA"/>
              </w:rPr>
            </w:pPr>
            <w:r>
              <w:rPr>
                <w:rFonts w:ascii="宋体" w:hAnsi="宋体" w:cs="宋体"/>
                <w:color w:val="339966"/>
                <w:kern w:val="0"/>
                <w:sz w:val="16"/>
                <w:szCs w:val="16"/>
                <w:u w:val="single"/>
              </w:rPr>
              <w:t xml:space="preserve">0599-6133058         </w:t>
            </w:r>
            <w:r>
              <w:rPr>
                <w:rFonts w:ascii="宋体" w:hAnsi="宋体" w:cs="宋体"/>
                <w:color w:val="339966"/>
                <w:kern w:val="0"/>
                <w:sz w:val="16"/>
                <w:szCs w:val="16"/>
                <w:u w:val="single"/>
              </w:rPr>
              <w:br w:type="textWrapping"/>
            </w:r>
            <w:r>
              <w:rPr>
                <w:rFonts w:ascii="宋体" w:hAnsi="宋体" w:cs="宋体"/>
                <w:color w:val="339966"/>
                <w:kern w:val="0"/>
                <w:sz w:val="16"/>
                <w:szCs w:val="16"/>
                <w:u w:val="single"/>
              </w:rPr>
              <w:br w:type="textWrapping"/>
            </w:r>
            <w:r>
              <w:rPr>
                <w:rFonts w:ascii="宋体" w:hAnsi="宋体" w:cs="宋体"/>
                <w:color w:val="339966"/>
                <w:kern w:val="0"/>
                <w:sz w:val="16"/>
                <w:szCs w:val="16"/>
                <w:u w:val="single"/>
              </w:rPr>
              <w:br w:type="textWrapping"/>
            </w:r>
            <w:r>
              <w:rPr>
                <w:rFonts w:ascii="宋体" w:hAnsi="宋体" w:cs="宋体"/>
                <w:color w:val="339966"/>
                <w:kern w:val="0"/>
                <w:sz w:val="16"/>
                <w:szCs w:val="16"/>
                <w:u w:val="single"/>
              </w:rPr>
              <w:t>0599-</w:t>
            </w:r>
            <w:r>
              <w:rPr>
                <w:rFonts w:hint="eastAsia" w:ascii="宋体" w:hAnsi="宋体" w:cs="宋体"/>
                <w:color w:val="339966"/>
                <w:kern w:val="0"/>
                <w:sz w:val="16"/>
                <w:szCs w:val="16"/>
                <w:u w:val="single"/>
                <w:lang w:val="en-US" w:eastAsia="zh-CN"/>
              </w:rPr>
              <w:t>8460032</w:t>
            </w:r>
          </w:p>
        </w:tc>
        <w:tc>
          <w:tcPr>
            <w:tcW w:w="901"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20"/>
                <w:szCs w:val="20"/>
              </w:rPr>
              <w:t>教师兼</w:t>
            </w:r>
          </w:p>
          <w:p>
            <w:pPr>
              <w:widowControl/>
              <w:jc w:val="center"/>
              <w:textAlignment w:val="center"/>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辅导员</w:t>
            </w:r>
          </w:p>
        </w:tc>
        <w:tc>
          <w:tcPr>
            <w:tcW w:w="46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Calibri" w:eastAsia="宋体" w:cs="宋体"/>
                <w:color w:val="000000"/>
                <w:kern w:val="2"/>
                <w:sz w:val="20"/>
                <w:szCs w:val="20"/>
                <w:lang w:val="en-US" w:eastAsia="zh-CN" w:bidi="ar-SA"/>
              </w:rPr>
            </w:pPr>
            <w:r>
              <w:rPr>
                <w:rFonts w:hint="eastAsia" w:ascii="宋体" w:cs="宋体"/>
                <w:color w:val="000000"/>
                <w:sz w:val="20"/>
                <w:szCs w:val="20"/>
                <w:lang w:val="en-US" w:eastAsia="zh-CN"/>
              </w:rPr>
              <w:t>4</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kern w:val="0"/>
                <w:sz w:val="16"/>
                <w:szCs w:val="16"/>
                <w:lang w:val="en-US" w:eastAsia="zh-CN" w:bidi="ar-SA"/>
              </w:rPr>
            </w:pPr>
            <w:r>
              <w:rPr>
                <w:rFonts w:ascii="宋体" w:hAnsi="宋体" w:cs="宋体"/>
                <w:color w:val="000000"/>
                <w:kern w:val="0"/>
                <w:sz w:val="16"/>
                <w:szCs w:val="16"/>
              </w:rPr>
              <w:t>35</w:t>
            </w:r>
          </w:p>
        </w:tc>
        <w:tc>
          <w:tcPr>
            <w:tcW w:w="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lang w:eastAsia="zh-CN"/>
              </w:rPr>
              <w:t>女</w:t>
            </w:r>
          </w:p>
        </w:tc>
        <w:tc>
          <w:tcPr>
            <w:tcW w:w="4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rPr>
              <w:t>不限</w:t>
            </w:r>
          </w:p>
        </w:tc>
        <w:tc>
          <w:tcPr>
            <w:tcW w:w="44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16"/>
                <w:szCs w:val="16"/>
              </w:rPr>
            </w:pPr>
            <w:r>
              <w:rPr>
                <w:rFonts w:hint="eastAsia" w:ascii="宋体" w:hAnsi="宋体" w:cs="宋体"/>
                <w:color w:val="000000"/>
                <w:kern w:val="0"/>
                <w:sz w:val="16"/>
                <w:szCs w:val="16"/>
              </w:rPr>
              <w:t>硕</w:t>
            </w:r>
          </w:p>
          <w:p>
            <w:pPr>
              <w:widowControl/>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rPr>
              <w:t>士</w:t>
            </w:r>
            <w:r>
              <w:rPr>
                <w:rFonts w:ascii="宋体" w:cs="宋体"/>
                <w:color w:val="000000"/>
                <w:kern w:val="0"/>
                <w:sz w:val="16"/>
                <w:szCs w:val="16"/>
              </w:rPr>
              <w:br w:type="textWrapping"/>
            </w:r>
            <w:r>
              <w:rPr>
                <w:rFonts w:hint="eastAsia" w:ascii="宋体" w:hAnsi="宋体" w:cs="宋体"/>
                <w:color w:val="000000"/>
                <w:kern w:val="0"/>
                <w:sz w:val="16"/>
                <w:szCs w:val="16"/>
              </w:rPr>
              <w:t>及</w:t>
            </w:r>
            <w:r>
              <w:rPr>
                <w:rFonts w:ascii="宋体" w:cs="宋体"/>
                <w:color w:val="000000"/>
                <w:kern w:val="0"/>
                <w:sz w:val="16"/>
                <w:szCs w:val="16"/>
              </w:rPr>
              <w:br w:type="textWrapping"/>
            </w:r>
            <w:r>
              <w:rPr>
                <w:rFonts w:hint="eastAsia" w:ascii="宋体" w:hAnsi="宋体" w:cs="宋体"/>
                <w:color w:val="000000"/>
                <w:kern w:val="0"/>
                <w:sz w:val="16"/>
                <w:szCs w:val="16"/>
              </w:rPr>
              <w:t>以</w:t>
            </w:r>
            <w:r>
              <w:rPr>
                <w:rFonts w:ascii="宋体" w:cs="宋体"/>
                <w:color w:val="000000"/>
                <w:kern w:val="0"/>
                <w:sz w:val="16"/>
                <w:szCs w:val="16"/>
              </w:rPr>
              <w:br w:type="textWrapping"/>
            </w:r>
            <w:r>
              <w:rPr>
                <w:rFonts w:hint="eastAsia" w:ascii="宋体" w:hAnsi="宋体" w:cs="宋体"/>
                <w:color w:val="000000"/>
                <w:kern w:val="0"/>
                <w:sz w:val="16"/>
                <w:szCs w:val="16"/>
              </w:rPr>
              <w:t>上</w:t>
            </w:r>
          </w:p>
        </w:tc>
        <w:tc>
          <w:tcPr>
            <w:tcW w:w="44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研究生及以上</w:t>
            </w:r>
          </w:p>
        </w:tc>
        <w:tc>
          <w:tcPr>
            <w:tcW w:w="38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16"/>
                <w:szCs w:val="16"/>
              </w:rPr>
            </w:pPr>
            <w:r>
              <w:rPr>
                <w:rFonts w:hint="eastAsia" w:ascii="宋体" w:hAnsi="宋体" w:cs="宋体"/>
                <w:color w:val="000000"/>
                <w:kern w:val="0"/>
                <w:sz w:val="16"/>
                <w:szCs w:val="16"/>
              </w:rPr>
              <w:t>硕</w:t>
            </w:r>
          </w:p>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士</w:t>
            </w:r>
            <w:r>
              <w:rPr>
                <w:rFonts w:ascii="宋体" w:cs="宋体"/>
                <w:color w:val="000000"/>
                <w:kern w:val="0"/>
                <w:sz w:val="16"/>
                <w:szCs w:val="16"/>
              </w:rPr>
              <w:br w:type="textWrapping"/>
            </w:r>
            <w:r>
              <w:rPr>
                <w:rFonts w:hint="eastAsia" w:ascii="宋体" w:hAnsi="宋体" w:cs="宋体"/>
                <w:color w:val="000000"/>
                <w:kern w:val="0"/>
                <w:sz w:val="16"/>
                <w:szCs w:val="16"/>
              </w:rPr>
              <w:t>及</w:t>
            </w:r>
            <w:r>
              <w:rPr>
                <w:rFonts w:ascii="宋体" w:cs="宋体"/>
                <w:color w:val="000000"/>
                <w:kern w:val="0"/>
                <w:sz w:val="16"/>
                <w:szCs w:val="16"/>
              </w:rPr>
              <w:br w:type="textWrapping"/>
            </w:r>
            <w:r>
              <w:rPr>
                <w:rFonts w:hint="eastAsia" w:ascii="宋体" w:hAnsi="宋体" w:cs="宋体"/>
                <w:color w:val="000000"/>
                <w:kern w:val="0"/>
                <w:sz w:val="16"/>
                <w:szCs w:val="16"/>
              </w:rPr>
              <w:t>以</w:t>
            </w:r>
            <w:r>
              <w:rPr>
                <w:rFonts w:ascii="宋体" w:cs="宋体"/>
                <w:color w:val="000000"/>
                <w:kern w:val="0"/>
                <w:sz w:val="16"/>
                <w:szCs w:val="16"/>
              </w:rPr>
              <w:br w:type="textWrapping"/>
            </w:r>
            <w:r>
              <w:rPr>
                <w:rFonts w:hint="eastAsia" w:ascii="宋体" w:hAnsi="宋体" w:cs="宋体"/>
                <w:color w:val="000000"/>
                <w:kern w:val="0"/>
                <w:sz w:val="16"/>
                <w:szCs w:val="16"/>
              </w:rPr>
              <w:t>上</w:t>
            </w:r>
          </w:p>
        </w:tc>
        <w:tc>
          <w:tcPr>
            <w:tcW w:w="3731"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cs="宋体"/>
                <w:color w:val="000000"/>
                <w:sz w:val="16"/>
                <w:szCs w:val="16"/>
              </w:rPr>
              <w:t>无</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16"/>
                <w:szCs w:val="16"/>
              </w:rPr>
              <w:t>免笔试</w:t>
            </w:r>
          </w:p>
        </w:tc>
        <w:tc>
          <w:tcPr>
            <w:tcW w:w="6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color w:val="000000"/>
                <w:kern w:val="0"/>
                <w:sz w:val="20"/>
                <w:szCs w:val="20"/>
              </w:rPr>
            </w:pPr>
            <w:r>
              <w:rPr>
                <w:rFonts w:ascii="宋体" w:hAnsi="宋体" w:cs="宋体"/>
                <w:color w:val="000000"/>
                <w:kern w:val="0"/>
                <w:sz w:val="16"/>
                <w:szCs w:val="16"/>
              </w:rPr>
              <w:t>100%</w:t>
            </w:r>
          </w:p>
        </w:tc>
        <w:tc>
          <w:tcPr>
            <w:tcW w:w="64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textDirection w:val="tbRlV"/>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16"/>
                <w:szCs w:val="16"/>
              </w:rPr>
              <w:t>中共党员（含预备党员）</w:t>
            </w:r>
          </w:p>
        </w:tc>
        <w:tc>
          <w:tcPr>
            <w:tcW w:w="7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color w:val="000000"/>
                <w:kern w:val="0"/>
                <w:sz w:val="18"/>
                <w:szCs w:val="18"/>
              </w:rPr>
            </w:pPr>
            <w:r>
              <w:rPr>
                <w:rFonts w:hint="eastAsia" w:ascii="宋体" w:hAnsi="宋体" w:cs="宋体"/>
                <w:color w:val="000000"/>
                <w:kern w:val="0"/>
                <w:sz w:val="18"/>
                <w:szCs w:val="18"/>
              </w:rPr>
              <w:t>女性，入住女生宿舍</w:t>
            </w:r>
            <w:r>
              <w:rPr>
                <w:rFonts w:ascii="宋体" w:cs="宋体"/>
                <w:color w:val="000000"/>
                <w:kern w:val="0"/>
                <w:sz w:val="18"/>
                <w:szCs w:val="18"/>
              </w:rPr>
              <w:t>.</w:t>
            </w:r>
          </w:p>
        </w:tc>
      </w:tr>
    </w:tbl>
    <w:p>
      <w:pPr>
        <w:pStyle w:val="5"/>
        <w:widowControl/>
        <w:spacing w:beforeAutospacing="0" w:afterAutospacing="0" w:line="540" w:lineRule="exact"/>
        <w:rPr>
          <w:rFonts w:ascii="仿宋_GB2312" w:hAnsi="仿宋_GB2312" w:eastAsia="仿宋_GB2312" w:cs="仿宋_GB2312"/>
          <w:color w:val="000000"/>
          <w:sz w:val="32"/>
          <w:szCs w:val="32"/>
          <w:shd w:val="clear" w:color="auto" w:fill="FFFFFF"/>
        </w:rPr>
        <w:sectPr>
          <w:pgSz w:w="16838" w:h="11906" w:orient="landscape"/>
          <w:pgMar w:top="1803" w:right="1440" w:bottom="1803" w:left="1440" w:header="851" w:footer="992" w:gutter="0"/>
          <w:cols w:space="0" w:num="1"/>
          <w:rtlGutter w:val="0"/>
          <w:docGrid w:type="lines" w:linePitch="319" w:charSpace="0"/>
        </w:sectPr>
      </w:pPr>
      <w:bookmarkStart w:id="0" w:name="_GoBack"/>
      <w:bookmarkEnd w:id="0"/>
    </w:p>
    <w:p>
      <w:pPr>
        <w:pStyle w:val="2"/>
        <w:ind w:right="-107" w:rightChars="-51"/>
        <w:rPr>
          <w:rFonts w:hAnsi="宋体" w:cs="宋体"/>
          <w:b/>
          <w:bCs/>
          <w:spacing w:val="-10"/>
          <w:sz w:val="24"/>
          <w:szCs w:val="24"/>
        </w:rPr>
      </w:pPr>
      <w:r>
        <w:rPr>
          <w:rFonts w:hint="eastAsia" w:hAnsi="宋体" w:cs="宋体"/>
          <w:b/>
          <w:bCs/>
          <w:spacing w:val="-10"/>
          <w:sz w:val="24"/>
          <w:szCs w:val="24"/>
        </w:rPr>
        <w:t>附件二</w:t>
      </w:r>
    </w:p>
    <w:p>
      <w:pPr>
        <w:pStyle w:val="2"/>
        <w:keepNext w:val="0"/>
        <w:keepLines w:val="0"/>
        <w:pageBreakBefore w:val="0"/>
        <w:widowControl w:val="0"/>
        <w:kinsoku/>
        <w:wordWrap/>
        <w:overflowPunct/>
        <w:topLinePunct w:val="0"/>
        <w:autoSpaceDE/>
        <w:autoSpaceDN/>
        <w:bidi w:val="0"/>
        <w:adjustRightInd/>
        <w:snapToGrid/>
        <w:spacing w:line="580" w:lineRule="exact"/>
        <w:ind w:right="-107" w:rightChars="-51"/>
        <w:jc w:val="center"/>
        <w:textAlignment w:val="auto"/>
        <w:rPr>
          <w:rFonts w:ascii="方正小标宋简体" w:hAnsi="华文中宋" w:eastAsia="方正小标宋简体"/>
          <w:spacing w:val="-10"/>
          <w:sz w:val="32"/>
          <w:szCs w:val="32"/>
        </w:rPr>
      </w:pPr>
      <w:r>
        <w:rPr>
          <w:rFonts w:ascii="方正小标宋简体" w:hAnsi="华文中宋" w:eastAsia="方正小标宋简体"/>
          <w:spacing w:val="-10"/>
          <w:sz w:val="32"/>
          <w:szCs w:val="32"/>
        </w:rPr>
        <w:t>2021</w:t>
      </w:r>
      <w:r>
        <w:rPr>
          <w:rFonts w:hint="eastAsia" w:ascii="方正小标宋简体" w:hAnsi="华文中宋" w:eastAsia="方正小标宋简体"/>
          <w:spacing w:val="-10"/>
          <w:sz w:val="32"/>
          <w:szCs w:val="32"/>
        </w:rPr>
        <w:t>年闽北职业技术学院第四届“人才·南平校园行”</w:t>
      </w:r>
    </w:p>
    <w:p>
      <w:pPr>
        <w:pStyle w:val="2"/>
        <w:keepNext w:val="0"/>
        <w:keepLines w:val="0"/>
        <w:pageBreakBefore w:val="0"/>
        <w:widowControl w:val="0"/>
        <w:kinsoku/>
        <w:wordWrap/>
        <w:overflowPunct/>
        <w:topLinePunct w:val="0"/>
        <w:autoSpaceDE/>
        <w:autoSpaceDN/>
        <w:bidi w:val="0"/>
        <w:adjustRightInd/>
        <w:snapToGrid/>
        <w:spacing w:line="580" w:lineRule="exact"/>
        <w:ind w:right="-107" w:rightChars="-51"/>
        <w:jc w:val="center"/>
        <w:textAlignment w:val="auto"/>
        <w:rPr>
          <w:rFonts w:hint="eastAsia" w:ascii="方正小标宋简体" w:hAnsi="华文中宋" w:eastAsia="方正小标宋简体"/>
          <w:spacing w:val="-10"/>
          <w:sz w:val="32"/>
          <w:szCs w:val="32"/>
          <w:lang w:eastAsia="zh-CN"/>
        </w:rPr>
      </w:pPr>
      <w:r>
        <w:rPr>
          <w:rFonts w:hint="eastAsia" w:ascii="方正小标宋简体" w:hAnsi="华文中宋" w:eastAsia="方正小标宋简体"/>
          <w:spacing w:val="-10"/>
          <w:sz w:val="32"/>
          <w:szCs w:val="32"/>
        </w:rPr>
        <w:t>紧缺急需专任教师招聘报名表</w:t>
      </w:r>
      <w:r>
        <w:rPr>
          <w:rFonts w:hint="eastAsia" w:ascii="方正小标宋简体" w:hAnsi="华文中宋" w:eastAsia="方正小标宋简体"/>
          <w:spacing w:val="-10"/>
          <w:sz w:val="32"/>
          <w:szCs w:val="32"/>
          <w:lang w:eastAsia="zh-CN"/>
        </w:rPr>
        <w:t>（第二批）</w:t>
      </w:r>
    </w:p>
    <w:p>
      <w:pPr>
        <w:pStyle w:val="2"/>
        <w:keepNext w:val="0"/>
        <w:keepLines w:val="0"/>
        <w:pageBreakBefore w:val="0"/>
        <w:widowControl w:val="0"/>
        <w:kinsoku/>
        <w:wordWrap/>
        <w:overflowPunct/>
        <w:topLinePunct w:val="0"/>
        <w:autoSpaceDE/>
        <w:autoSpaceDN/>
        <w:bidi w:val="0"/>
        <w:adjustRightInd/>
        <w:snapToGrid/>
        <w:spacing w:before="161" w:beforeLines="50"/>
        <w:ind w:right="-107" w:rightChars="-51"/>
        <w:jc w:val="left"/>
        <w:textAlignment w:val="auto"/>
        <w:rPr>
          <w:rFonts w:hAnsi="宋体" w:cs="宋体"/>
          <w:spacing w:val="-10"/>
          <w:sz w:val="24"/>
          <w:szCs w:val="24"/>
        </w:rPr>
      </w:pPr>
      <w:r>
        <w:rPr>
          <w:rFonts w:hint="eastAsia" w:hAnsi="宋体" w:cs="宋体"/>
          <w:spacing w:val="-10"/>
          <w:sz w:val="24"/>
          <w:szCs w:val="24"/>
        </w:rPr>
        <w:t>报考学校：闽北职业技术学院</w:t>
      </w:r>
      <w:r>
        <w:rPr>
          <w:rFonts w:hAnsi="宋体" w:cs="宋体"/>
          <w:spacing w:val="-10"/>
          <w:sz w:val="24"/>
          <w:szCs w:val="24"/>
        </w:rPr>
        <w:t xml:space="preserve">                            </w:t>
      </w:r>
      <w:r>
        <w:rPr>
          <w:rFonts w:hint="eastAsia" w:hAnsi="宋体" w:cs="宋体"/>
          <w:spacing w:val="-10"/>
          <w:sz w:val="24"/>
          <w:szCs w:val="24"/>
        </w:rPr>
        <w:t>报考岗位：</w:t>
      </w:r>
      <w:r>
        <w:rPr>
          <w:rFonts w:hAnsi="宋体" w:cs="宋体"/>
          <w:spacing w:val="-10"/>
          <w:sz w:val="24"/>
          <w:szCs w:val="24"/>
          <w:u w:val="single"/>
        </w:rPr>
        <w:t xml:space="preserve">             </w:t>
      </w:r>
    </w:p>
    <w:tbl>
      <w:tblPr>
        <w:tblStyle w:val="6"/>
        <w:tblW w:w="9620" w:type="dxa"/>
        <w:jc w:val="center"/>
        <w:tblLayout w:type="autofit"/>
        <w:tblCellMar>
          <w:top w:w="0" w:type="dxa"/>
          <w:left w:w="0" w:type="dxa"/>
          <w:bottom w:w="0" w:type="dxa"/>
          <w:right w:w="0" w:type="dxa"/>
        </w:tblCellMar>
      </w:tblPr>
      <w:tblGrid>
        <w:gridCol w:w="1820"/>
        <w:gridCol w:w="1600"/>
        <w:gridCol w:w="1060"/>
        <w:gridCol w:w="440"/>
        <w:gridCol w:w="440"/>
        <w:gridCol w:w="740"/>
        <w:gridCol w:w="560"/>
        <w:gridCol w:w="440"/>
        <w:gridCol w:w="420"/>
        <w:gridCol w:w="440"/>
        <w:gridCol w:w="1660"/>
      </w:tblGrid>
      <w:tr>
        <w:tblPrEx>
          <w:tblCellMar>
            <w:top w:w="0" w:type="dxa"/>
            <w:left w:w="0" w:type="dxa"/>
            <w:bottom w:w="0" w:type="dxa"/>
            <w:right w:w="0" w:type="dxa"/>
          </w:tblCellMar>
        </w:tblPrEx>
        <w:trPr>
          <w:trHeight w:val="600" w:hRule="atLeast"/>
          <w:jc w:val="center"/>
        </w:trPr>
        <w:tc>
          <w:tcPr>
            <w:tcW w:w="18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1"/>
                <w:szCs w:val="21"/>
              </w:rPr>
            </w:pPr>
            <w:r>
              <w:rPr>
                <w:rFonts w:hint="eastAsia" w:ascii="宋体" w:hAnsi="宋体" w:cs="宋体"/>
                <w:kern w:val="0"/>
                <w:sz w:val="21"/>
                <w:szCs w:val="21"/>
              </w:rPr>
              <w:t>姓</w:t>
            </w:r>
            <w:r>
              <w:rPr>
                <w:rFonts w:ascii="宋体" w:hAnsi="宋体" w:cs="宋体"/>
                <w:kern w:val="0"/>
                <w:sz w:val="21"/>
                <w:szCs w:val="21"/>
              </w:rPr>
              <w:t xml:space="preserve">  </w:t>
            </w:r>
            <w:r>
              <w:rPr>
                <w:rFonts w:hint="eastAsia" w:ascii="宋体" w:hAnsi="宋体" w:cs="宋体"/>
                <w:kern w:val="0"/>
                <w:sz w:val="21"/>
                <w:szCs w:val="21"/>
              </w:rPr>
              <w:t>名</w:t>
            </w:r>
          </w:p>
        </w:tc>
        <w:tc>
          <w:tcPr>
            <w:tcW w:w="1600"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cs="Calibri"/>
                <w:sz w:val="21"/>
                <w:szCs w:val="21"/>
              </w:rPr>
            </w:pPr>
            <w:r>
              <w:rPr>
                <w:rFonts w:hint="eastAsia" w:cs="Calibri"/>
                <w:kern w:val="0"/>
                <w:sz w:val="21"/>
                <w:szCs w:val="21"/>
              </w:rPr>
              <w:t>　</w:t>
            </w:r>
          </w:p>
        </w:tc>
        <w:tc>
          <w:tcPr>
            <w:tcW w:w="1060" w:type="dxa"/>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1"/>
                <w:szCs w:val="21"/>
              </w:rPr>
            </w:pPr>
            <w:r>
              <w:rPr>
                <w:rFonts w:hint="eastAsia" w:ascii="宋体" w:hAnsi="宋体" w:cs="宋体"/>
                <w:kern w:val="0"/>
                <w:sz w:val="21"/>
                <w:szCs w:val="21"/>
              </w:rPr>
              <w:t>性</w:t>
            </w:r>
            <w:r>
              <w:rPr>
                <w:rFonts w:ascii="宋体" w:hAnsi="宋体" w:cs="宋体"/>
                <w:kern w:val="0"/>
                <w:sz w:val="21"/>
                <w:szCs w:val="21"/>
              </w:rPr>
              <w:t xml:space="preserve">  </w:t>
            </w:r>
            <w:r>
              <w:rPr>
                <w:rFonts w:hint="eastAsia" w:ascii="宋体" w:hAnsi="宋体" w:cs="宋体"/>
                <w:kern w:val="0"/>
                <w:sz w:val="21"/>
                <w:szCs w:val="21"/>
              </w:rPr>
              <w:t>别</w:t>
            </w:r>
          </w:p>
        </w:tc>
        <w:tc>
          <w:tcPr>
            <w:tcW w:w="880" w:type="dxa"/>
            <w:gridSpan w:val="2"/>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sz w:val="21"/>
                <w:szCs w:val="21"/>
              </w:rPr>
            </w:pPr>
            <w:r>
              <w:rPr>
                <w:rFonts w:hint="eastAsia" w:ascii="宋体" w:hAnsi="宋体" w:cs="宋体"/>
                <w:kern w:val="0"/>
                <w:sz w:val="21"/>
                <w:szCs w:val="21"/>
              </w:rPr>
              <w:t>　</w:t>
            </w:r>
          </w:p>
        </w:tc>
        <w:tc>
          <w:tcPr>
            <w:tcW w:w="1300" w:type="dxa"/>
            <w:gridSpan w:val="2"/>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1"/>
                <w:szCs w:val="21"/>
              </w:rPr>
            </w:pPr>
            <w:r>
              <w:rPr>
                <w:rFonts w:hint="eastAsia" w:ascii="宋体" w:hAnsi="宋体" w:cs="宋体"/>
                <w:kern w:val="0"/>
                <w:sz w:val="21"/>
                <w:szCs w:val="21"/>
              </w:rPr>
              <w:t>出生年月</w:t>
            </w:r>
          </w:p>
        </w:tc>
        <w:tc>
          <w:tcPr>
            <w:tcW w:w="1300" w:type="dxa"/>
            <w:gridSpan w:val="3"/>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sz w:val="21"/>
                <w:szCs w:val="21"/>
              </w:rPr>
            </w:pPr>
            <w:r>
              <w:rPr>
                <w:rFonts w:hint="eastAsia" w:ascii="宋体" w:hAnsi="宋体" w:cs="宋体"/>
                <w:kern w:val="0"/>
                <w:sz w:val="21"/>
                <w:szCs w:val="21"/>
              </w:rPr>
              <w:t>　</w:t>
            </w:r>
          </w:p>
        </w:tc>
        <w:tc>
          <w:tcPr>
            <w:tcW w:w="1660"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照片</w:t>
            </w:r>
          </w:p>
        </w:tc>
      </w:tr>
      <w:tr>
        <w:tblPrEx>
          <w:tblCellMar>
            <w:top w:w="0" w:type="dxa"/>
            <w:left w:w="0" w:type="dxa"/>
            <w:bottom w:w="0" w:type="dxa"/>
            <w:right w:w="0" w:type="dxa"/>
          </w:tblCellMar>
        </w:tblPrEx>
        <w:trPr>
          <w:trHeight w:val="600" w:hRule="atLeast"/>
          <w:jc w:val="center"/>
        </w:trPr>
        <w:tc>
          <w:tcPr>
            <w:tcW w:w="1820" w:type="dxa"/>
            <w:tcBorders>
              <w:top w:val="nil"/>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1"/>
                <w:szCs w:val="21"/>
              </w:rPr>
            </w:pPr>
            <w:r>
              <w:rPr>
                <w:rFonts w:hint="eastAsia" w:ascii="宋体" w:hAnsi="宋体" w:cs="宋体"/>
                <w:kern w:val="0"/>
                <w:sz w:val="21"/>
                <w:szCs w:val="21"/>
              </w:rPr>
              <w:t>政治面貌</w:t>
            </w:r>
          </w:p>
        </w:tc>
        <w:tc>
          <w:tcPr>
            <w:tcW w:w="1600" w:type="dxa"/>
            <w:tcBorders>
              <w:top w:val="nil"/>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sz w:val="21"/>
                <w:szCs w:val="21"/>
              </w:rPr>
            </w:pPr>
            <w:r>
              <w:rPr>
                <w:rFonts w:hint="eastAsia" w:ascii="宋体" w:hAnsi="宋体" w:cs="宋体"/>
                <w:kern w:val="0"/>
                <w:sz w:val="21"/>
                <w:szCs w:val="21"/>
              </w:rPr>
              <w:t>　</w:t>
            </w:r>
          </w:p>
        </w:tc>
        <w:tc>
          <w:tcPr>
            <w:tcW w:w="1060" w:type="dxa"/>
            <w:tcBorders>
              <w:top w:val="nil"/>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1"/>
                <w:szCs w:val="21"/>
              </w:rPr>
            </w:pPr>
            <w:r>
              <w:rPr>
                <w:rFonts w:hint="eastAsia" w:ascii="宋体" w:hAnsi="宋体" w:cs="宋体"/>
                <w:kern w:val="0"/>
                <w:sz w:val="21"/>
                <w:szCs w:val="21"/>
              </w:rPr>
              <w:t>民</w:t>
            </w:r>
            <w:r>
              <w:rPr>
                <w:rFonts w:ascii="宋体" w:hAnsi="宋体" w:cs="宋体"/>
                <w:kern w:val="0"/>
                <w:sz w:val="21"/>
                <w:szCs w:val="21"/>
              </w:rPr>
              <w:t xml:space="preserve">  </w:t>
            </w:r>
            <w:r>
              <w:rPr>
                <w:rFonts w:hint="eastAsia" w:ascii="宋体" w:hAnsi="宋体" w:cs="宋体"/>
                <w:kern w:val="0"/>
                <w:sz w:val="21"/>
                <w:szCs w:val="21"/>
              </w:rPr>
              <w:t>族</w:t>
            </w:r>
          </w:p>
        </w:tc>
        <w:tc>
          <w:tcPr>
            <w:tcW w:w="880" w:type="dxa"/>
            <w:gridSpan w:val="2"/>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sz w:val="21"/>
                <w:szCs w:val="21"/>
              </w:rPr>
            </w:pPr>
            <w:r>
              <w:rPr>
                <w:rFonts w:hint="eastAsia" w:ascii="宋体" w:hAnsi="宋体" w:cs="宋体"/>
                <w:kern w:val="0"/>
                <w:sz w:val="21"/>
                <w:szCs w:val="21"/>
              </w:rPr>
              <w:t>　</w:t>
            </w:r>
          </w:p>
        </w:tc>
        <w:tc>
          <w:tcPr>
            <w:tcW w:w="1300" w:type="dxa"/>
            <w:gridSpan w:val="2"/>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1"/>
                <w:szCs w:val="21"/>
              </w:rPr>
            </w:pPr>
            <w:r>
              <w:rPr>
                <w:rFonts w:hint="eastAsia" w:ascii="宋体" w:hAnsi="宋体" w:cs="宋体"/>
                <w:kern w:val="0"/>
                <w:sz w:val="21"/>
                <w:szCs w:val="21"/>
              </w:rPr>
              <w:t>籍</w:t>
            </w:r>
            <w:r>
              <w:rPr>
                <w:rFonts w:ascii="宋体" w:cs="宋体"/>
                <w:kern w:val="0"/>
                <w:sz w:val="21"/>
                <w:szCs w:val="21"/>
              </w:rPr>
              <w:t> </w:t>
            </w:r>
            <w:r>
              <w:rPr>
                <w:rFonts w:hint="eastAsia" w:ascii="宋体" w:hAnsi="宋体" w:cs="宋体"/>
                <w:kern w:val="0"/>
                <w:sz w:val="21"/>
                <w:szCs w:val="21"/>
              </w:rPr>
              <w:t>贯</w:t>
            </w:r>
          </w:p>
        </w:tc>
        <w:tc>
          <w:tcPr>
            <w:tcW w:w="1300" w:type="dxa"/>
            <w:gridSpan w:val="3"/>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cs="Calibri"/>
                <w:sz w:val="21"/>
                <w:szCs w:val="21"/>
              </w:rPr>
            </w:pPr>
            <w:r>
              <w:rPr>
                <w:rFonts w:hint="eastAsia" w:cs="Calibri"/>
                <w:kern w:val="0"/>
                <w:sz w:val="21"/>
                <w:szCs w:val="21"/>
              </w:rPr>
              <w:t>　</w:t>
            </w:r>
          </w:p>
        </w:tc>
        <w:tc>
          <w:tcPr>
            <w:tcW w:w="1660"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cs="宋体"/>
                <w:sz w:val="24"/>
              </w:rPr>
            </w:pPr>
          </w:p>
        </w:tc>
      </w:tr>
      <w:tr>
        <w:tblPrEx>
          <w:tblCellMar>
            <w:top w:w="0" w:type="dxa"/>
            <w:left w:w="0" w:type="dxa"/>
            <w:bottom w:w="0" w:type="dxa"/>
            <w:right w:w="0" w:type="dxa"/>
          </w:tblCellMar>
        </w:tblPrEx>
        <w:trPr>
          <w:trHeight w:val="600" w:hRule="atLeast"/>
          <w:jc w:val="center"/>
        </w:trPr>
        <w:tc>
          <w:tcPr>
            <w:tcW w:w="1820" w:type="dxa"/>
            <w:tcBorders>
              <w:top w:val="nil"/>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身份证号</w:t>
            </w:r>
          </w:p>
        </w:tc>
        <w:tc>
          <w:tcPr>
            <w:tcW w:w="6140" w:type="dxa"/>
            <w:gridSpan w:val="9"/>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cs="Calibri"/>
                <w:sz w:val="24"/>
              </w:rPr>
            </w:pPr>
            <w:r>
              <w:rPr>
                <w:rFonts w:hint="eastAsia" w:cs="Calibri"/>
                <w:kern w:val="0"/>
                <w:sz w:val="24"/>
              </w:rPr>
              <w:t>　</w:t>
            </w:r>
          </w:p>
        </w:tc>
        <w:tc>
          <w:tcPr>
            <w:tcW w:w="1660"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cs="宋体"/>
                <w:sz w:val="24"/>
              </w:rPr>
            </w:pPr>
          </w:p>
        </w:tc>
      </w:tr>
      <w:tr>
        <w:tblPrEx>
          <w:tblCellMar>
            <w:top w:w="0" w:type="dxa"/>
            <w:left w:w="0" w:type="dxa"/>
            <w:bottom w:w="0" w:type="dxa"/>
            <w:right w:w="0" w:type="dxa"/>
          </w:tblCellMar>
        </w:tblPrEx>
        <w:trPr>
          <w:trHeight w:val="319" w:hRule="atLeast"/>
          <w:jc w:val="center"/>
        </w:trPr>
        <w:tc>
          <w:tcPr>
            <w:tcW w:w="1820" w:type="dxa"/>
            <w:vMerge w:val="restart"/>
            <w:tcBorders>
              <w:top w:val="nil"/>
              <w:left w:val="single" w:color="auto" w:sz="4" w:space="0"/>
              <w:bottom w:val="single" w:color="000000"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入学前户籍</w:t>
            </w:r>
            <w:r>
              <w:rPr>
                <w:rFonts w:ascii="宋体" w:cs="宋体"/>
                <w:kern w:val="0"/>
                <w:sz w:val="24"/>
              </w:rPr>
              <w:br w:type="textWrapping"/>
            </w:r>
            <w:r>
              <w:rPr>
                <w:rFonts w:hint="eastAsia" w:ascii="宋体" w:hAnsi="宋体" w:cs="宋体"/>
                <w:kern w:val="0"/>
                <w:sz w:val="24"/>
              </w:rPr>
              <w:t>所在地</w:t>
            </w:r>
          </w:p>
        </w:tc>
        <w:tc>
          <w:tcPr>
            <w:tcW w:w="1600" w:type="dxa"/>
            <w:vMerge w:val="restart"/>
            <w:tcBorders>
              <w:top w:val="nil"/>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sz w:val="24"/>
              </w:rPr>
            </w:pPr>
            <w:r>
              <w:rPr>
                <w:rFonts w:hint="eastAsia" w:ascii="宋体" w:hAnsi="宋体" w:cs="宋体"/>
                <w:kern w:val="0"/>
                <w:sz w:val="24"/>
              </w:rPr>
              <w:t>　</w:t>
            </w:r>
          </w:p>
        </w:tc>
        <w:tc>
          <w:tcPr>
            <w:tcW w:w="1060" w:type="dxa"/>
            <w:vMerge w:val="restart"/>
            <w:tcBorders>
              <w:top w:val="nil"/>
              <w:left w:val="single" w:color="auto" w:sz="4" w:space="0"/>
              <w:bottom w:val="single" w:color="000000"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现户籍</w:t>
            </w:r>
            <w:r>
              <w:rPr>
                <w:rFonts w:ascii="宋体" w:cs="宋体"/>
                <w:kern w:val="0"/>
                <w:sz w:val="24"/>
              </w:rPr>
              <w:br w:type="textWrapping"/>
            </w:r>
            <w:r>
              <w:rPr>
                <w:rFonts w:hint="eastAsia" w:ascii="宋体" w:hAnsi="宋体" w:cs="宋体"/>
                <w:kern w:val="0"/>
                <w:sz w:val="24"/>
              </w:rPr>
              <w:t>所在地</w:t>
            </w:r>
          </w:p>
        </w:tc>
        <w:tc>
          <w:tcPr>
            <w:tcW w:w="3480" w:type="dxa"/>
            <w:gridSpan w:val="7"/>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cs="Calibri"/>
                <w:sz w:val="24"/>
              </w:rPr>
            </w:pPr>
            <w:r>
              <w:rPr>
                <w:rFonts w:hint="eastAsia" w:cs="Calibri"/>
                <w:kern w:val="0"/>
                <w:sz w:val="24"/>
              </w:rPr>
              <w:t>　</w:t>
            </w:r>
          </w:p>
        </w:tc>
        <w:tc>
          <w:tcPr>
            <w:tcW w:w="1660"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cs="宋体"/>
                <w:sz w:val="24"/>
              </w:rPr>
            </w:pPr>
          </w:p>
        </w:tc>
      </w:tr>
      <w:tr>
        <w:tblPrEx>
          <w:tblCellMar>
            <w:top w:w="0" w:type="dxa"/>
            <w:left w:w="0" w:type="dxa"/>
            <w:bottom w:w="0" w:type="dxa"/>
            <w:right w:w="0" w:type="dxa"/>
          </w:tblCellMar>
        </w:tblPrEx>
        <w:trPr>
          <w:trHeight w:val="319" w:hRule="atLeast"/>
          <w:jc w:val="center"/>
        </w:trPr>
        <w:tc>
          <w:tcPr>
            <w:tcW w:w="1820" w:type="dxa"/>
            <w:vMerge w:val="continue"/>
            <w:tcBorders>
              <w:top w:val="nil"/>
              <w:left w:val="single" w:color="auto" w:sz="4" w:space="0"/>
              <w:bottom w:val="single" w:color="000000" w:sz="4" w:space="0"/>
              <w:right w:val="single" w:color="auto" w:sz="4" w:space="0"/>
            </w:tcBorders>
            <w:tcMar>
              <w:top w:w="12" w:type="dxa"/>
              <w:left w:w="12" w:type="dxa"/>
              <w:right w:w="12" w:type="dxa"/>
            </w:tcMar>
            <w:vAlign w:val="center"/>
          </w:tcPr>
          <w:p>
            <w:pPr>
              <w:jc w:val="center"/>
              <w:rPr>
                <w:rFonts w:ascii="宋体" w:cs="宋体"/>
                <w:sz w:val="24"/>
              </w:rPr>
            </w:pPr>
          </w:p>
        </w:tc>
        <w:tc>
          <w:tcPr>
            <w:tcW w:w="1600" w:type="dxa"/>
            <w:vMerge w:val="continue"/>
            <w:tcBorders>
              <w:top w:val="nil"/>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sz w:val="24"/>
              </w:rPr>
            </w:pPr>
          </w:p>
        </w:tc>
        <w:tc>
          <w:tcPr>
            <w:tcW w:w="1060" w:type="dxa"/>
            <w:vMerge w:val="continue"/>
            <w:tcBorders>
              <w:top w:val="nil"/>
              <w:left w:val="single" w:color="auto" w:sz="4" w:space="0"/>
              <w:bottom w:val="single" w:color="000000" w:sz="4" w:space="0"/>
              <w:right w:val="single" w:color="auto" w:sz="4" w:space="0"/>
            </w:tcBorders>
            <w:tcMar>
              <w:top w:w="12" w:type="dxa"/>
              <w:left w:w="12" w:type="dxa"/>
              <w:right w:w="12" w:type="dxa"/>
            </w:tcMar>
            <w:vAlign w:val="center"/>
          </w:tcPr>
          <w:p>
            <w:pPr>
              <w:jc w:val="center"/>
              <w:rPr>
                <w:rFonts w:ascii="宋体" w:cs="宋体"/>
                <w:sz w:val="24"/>
              </w:rPr>
            </w:pPr>
          </w:p>
        </w:tc>
        <w:tc>
          <w:tcPr>
            <w:tcW w:w="3480" w:type="dxa"/>
            <w:gridSpan w:val="7"/>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cs="Calibri"/>
                <w:sz w:val="24"/>
              </w:rPr>
            </w:pPr>
          </w:p>
        </w:tc>
        <w:tc>
          <w:tcPr>
            <w:tcW w:w="1660"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cs="宋体"/>
                <w:sz w:val="24"/>
              </w:rPr>
            </w:pPr>
          </w:p>
        </w:tc>
      </w:tr>
      <w:tr>
        <w:tblPrEx>
          <w:tblCellMar>
            <w:top w:w="0" w:type="dxa"/>
            <w:left w:w="0" w:type="dxa"/>
            <w:bottom w:w="0" w:type="dxa"/>
            <w:right w:w="0" w:type="dxa"/>
          </w:tblCellMar>
        </w:tblPrEx>
        <w:trPr>
          <w:trHeight w:val="600" w:hRule="atLeast"/>
          <w:jc w:val="center"/>
        </w:trPr>
        <w:tc>
          <w:tcPr>
            <w:tcW w:w="1820" w:type="dxa"/>
            <w:tcBorders>
              <w:top w:val="nil"/>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普通话等级</w:t>
            </w:r>
          </w:p>
        </w:tc>
        <w:tc>
          <w:tcPr>
            <w:tcW w:w="2660" w:type="dxa"/>
            <w:gridSpan w:val="2"/>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sz w:val="24"/>
              </w:rPr>
            </w:pPr>
            <w:r>
              <w:rPr>
                <w:rFonts w:hint="eastAsia" w:ascii="宋体" w:hAnsi="宋体" w:cs="宋体"/>
                <w:kern w:val="0"/>
                <w:sz w:val="24"/>
              </w:rPr>
              <w:t>　</w:t>
            </w:r>
          </w:p>
        </w:tc>
        <w:tc>
          <w:tcPr>
            <w:tcW w:w="2180" w:type="dxa"/>
            <w:gridSpan w:val="4"/>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手</w:t>
            </w:r>
            <w:r>
              <w:rPr>
                <w:rFonts w:ascii="宋体" w:hAnsi="宋体" w:cs="宋体"/>
                <w:kern w:val="0"/>
                <w:sz w:val="24"/>
              </w:rPr>
              <w:t xml:space="preserve">  </w:t>
            </w:r>
            <w:r>
              <w:rPr>
                <w:rFonts w:hint="eastAsia" w:ascii="宋体" w:hAnsi="宋体" w:cs="宋体"/>
                <w:kern w:val="0"/>
                <w:sz w:val="24"/>
              </w:rPr>
              <w:t>机</w:t>
            </w:r>
          </w:p>
        </w:tc>
        <w:tc>
          <w:tcPr>
            <w:tcW w:w="2960" w:type="dxa"/>
            <w:gridSpan w:val="4"/>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319" w:hRule="atLeast"/>
          <w:jc w:val="center"/>
        </w:trPr>
        <w:tc>
          <w:tcPr>
            <w:tcW w:w="1820" w:type="dxa"/>
            <w:vMerge w:val="restart"/>
            <w:tcBorders>
              <w:top w:val="nil"/>
              <w:left w:val="single" w:color="auto" w:sz="4" w:space="0"/>
              <w:bottom w:val="single" w:color="000000"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获得的相关</w:t>
            </w:r>
            <w:r>
              <w:rPr>
                <w:rFonts w:ascii="宋体" w:cs="宋体"/>
                <w:kern w:val="0"/>
                <w:sz w:val="24"/>
              </w:rPr>
              <w:br w:type="textWrapping"/>
            </w:r>
            <w:r>
              <w:rPr>
                <w:rFonts w:hint="eastAsia" w:ascii="宋体" w:hAnsi="宋体" w:cs="宋体"/>
                <w:kern w:val="0"/>
                <w:sz w:val="24"/>
              </w:rPr>
              <w:t>证书名称</w:t>
            </w:r>
          </w:p>
        </w:tc>
        <w:tc>
          <w:tcPr>
            <w:tcW w:w="7800" w:type="dxa"/>
            <w:gridSpan w:val="10"/>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319" w:hRule="atLeast"/>
          <w:jc w:val="center"/>
        </w:trPr>
        <w:tc>
          <w:tcPr>
            <w:tcW w:w="1820" w:type="dxa"/>
            <w:vMerge w:val="continue"/>
            <w:tcBorders>
              <w:top w:val="nil"/>
              <w:left w:val="single" w:color="auto" w:sz="4" w:space="0"/>
              <w:bottom w:val="single" w:color="000000" w:sz="4" w:space="0"/>
              <w:right w:val="single" w:color="auto" w:sz="4" w:space="0"/>
            </w:tcBorders>
            <w:tcMar>
              <w:top w:w="12" w:type="dxa"/>
              <w:left w:w="12" w:type="dxa"/>
              <w:right w:w="12" w:type="dxa"/>
            </w:tcMar>
            <w:vAlign w:val="center"/>
          </w:tcPr>
          <w:p>
            <w:pPr>
              <w:jc w:val="center"/>
              <w:rPr>
                <w:rFonts w:ascii="宋体" w:cs="宋体"/>
                <w:sz w:val="24"/>
              </w:rPr>
            </w:pPr>
          </w:p>
        </w:tc>
        <w:tc>
          <w:tcPr>
            <w:tcW w:w="7800" w:type="dxa"/>
            <w:gridSpan w:val="10"/>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sz w:val="24"/>
              </w:rPr>
            </w:pPr>
          </w:p>
        </w:tc>
      </w:tr>
      <w:tr>
        <w:tblPrEx>
          <w:tblCellMar>
            <w:top w:w="0" w:type="dxa"/>
            <w:left w:w="0" w:type="dxa"/>
            <w:bottom w:w="0" w:type="dxa"/>
            <w:right w:w="0" w:type="dxa"/>
          </w:tblCellMar>
        </w:tblPrEx>
        <w:trPr>
          <w:trHeight w:val="751" w:hRule="atLeast"/>
          <w:jc w:val="center"/>
        </w:trPr>
        <w:tc>
          <w:tcPr>
            <w:tcW w:w="1820" w:type="dxa"/>
            <w:tcBorders>
              <w:top w:val="nil"/>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就读院校</w:t>
            </w:r>
          </w:p>
        </w:tc>
        <w:tc>
          <w:tcPr>
            <w:tcW w:w="4280" w:type="dxa"/>
            <w:gridSpan w:val="5"/>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cs="Calibri"/>
                <w:kern w:val="0"/>
                <w:sz w:val="24"/>
              </w:rPr>
              <w:t>　</w:t>
            </w:r>
          </w:p>
        </w:tc>
        <w:tc>
          <w:tcPr>
            <w:tcW w:w="1420" w:type="dxa"/>
            <w:gridSpan w:val="3"/>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cs="Calibri"/>
                <w:sz w:val="24"/>
              </w:rPr>
            </w:pPr>
            <w:r>
              <w:rPr>
                <w:rFonts w:hint="eastAsia" w:ascii="宋体" w:hAnsi="宋体" w:cs="宋体"/>
                <w:kern w:val="0"/>
                <w:sz w:val="24"/>
              </w:rPr>
              <w:t>是否普通</w:t>
            </w:r>
            <w:r>
              <w:rPr>
                <w:rFonts w:ascii="宋体" w:cs="宋体"/>
                <w:kern w:val="0"/>
                <w:sz w:val="24"/>
              </w:rPr>
              <w:br w:type="textWrapping"/>
            </w:r>
            <w:r>
              <w:rPr>
                <w:rFonts w:hint="eastAsia" w:ascii="宋体" w:hAnsi="宋体" w:cs="宋体"/>
                <w:kern w:val="0"/>
                <w:sz w:val="24"/>
              </w:rPr>
              <w:t>全日制</w:t>
            </w:r>
            <w:r>
              <w:rPr>
                <w:rFonts w:hint="eastAsia" w:cs="Calibri"/>
                <w:kern w:val="0"/>
                <w:sz w:val="24"/>
              </w:rPr>
              <w:t>　</w:t>
            </w:r>
          </w:p>
        </w:tc>
        <w:tc>
          <w:tcPr>
            <w:tcW w:w="2100" w:type="dxa"/>
            <w:gridSpan w:val="2"/>
            <w:tcBorders>
              <w:top w:val="single" w:color="auto" w:sz="4" w:space="0"/>
              <w:left w:val="single" w:color="auto" w:sz="4" w:space="0"/>
              <w:bottom w:val="single" w:color="000000"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600" w:hRule="atLeast"/>
          <w:jc w:val="center"/>
        </w:trPr>
        <w:tc>
          <w:tcPr>
            <w:tcW w:w="1820" w:type="dxa"/>
            <w:tcBorders>
              <w:top w:val="nil"/>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所学专业</w:t>
            </w:r>
          </w:p>
        </w:tc>
        <w:tc>
          <w:tcPr>
            <w:tcW w:w="7800" w:type="dxa"/>
            <w:gridSpan w:val="10"/>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600" w:hRule="atLeast"/>
          <w:jc w:val="center"/>
        </w:trPr>
        <w:tc>
          <w:tcPr>
            <w:tcW w:w="1820" w:type="dxa"/>
            <w:tcBorders>
              <w:top w:val="nil"/>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学</w:t>
            </w:r>
            <w:r>
              <w:rPr>
                <w:rFonts w:ascii="宋体" w:hAnsi="宋体" w:cs="宋体"/>
                <w:kern w:val="0"/>
                <w:sz w:val="24"/>
              </w:rPr>
              <w:t xml:space="preserve">  </w:t>
            </w:r>
            <w:r>
              <w:rPr>
                <w:rFonts w:hint="eastAsia" w:ascii="宋体" w:hAnsi="宋体" w:cs="宋体"/>
                <w:kern w:val="0"/>
                <w:sz w:val="24"/>
              </w:rPr>
              <w:t>历</w:t>
            </w:r>
          </w:p>
        </w:tc>
        <w:tc>
          <w:tcPr>
            <w:tcW w:w="3100" w:type="dxa"/>
            <w:gridSpan w:val="3"/>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　</w:t>
            </w:r>
          </w:p>
        </w:tc>
        <w:tc>
          <w:tcPr>
            <w:tcW w:w="2180" w:type="dxa"/>
            <w:gridSpan w:val="4"/>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学</w:t>
            </w:r>
            <w:r>
              <w:rPr>
                <w:rFonts w:ascii="宋体" w:hAnsi="宋体" w:cs="宋体"/>
                <w:kern w:val="0"/>
                <w:sz w:val="24"/>
              </w:rPr>
              <w:t xml:space="preserve">  </w:t>
            </w:r>
            <w:r>
              <w:rPr>
                <w:rFonts w:hint="eastAsia" w:ascii="宋体" w:hAnsi="宋体" w:cs="宋体"/>
                <w:kern w:val="0"/>
                <w:sz w:val="24"/>
              </w:rPr>
              <w:t>位</w:t>
            </w:r>
          </w:p>
        </w:tc>
        <w:tc>
          <w:tcPr>
            <w:tcW w:w="2520" w:type="dxa"/>
            <w:gridSpan w:val="3"/>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sz w:val="24"/>
              </w:rPr>
            </w:pPr>
            <w:r>
              <w:rPr>
                <w:rFonts w:ascii="宋体" w:hAnsi="宋体" w:cs="宋体"/>
                <w:kern w:val="0"/>
                <w:sz w:val="24"/>
              </w:rPr>
              <w:t xml:space="preserve">  </w:t>
            </w:r>
          </w:p>
        </w:tc>
      </w:tr>
      <w:tr>
        <w:tblPrEx>
          <w:tblCellMar>
            <w:top w:w="0" w:type="dxa"/>
            <w:left w:w="0" w:type="dxa"/>
            <w:bottom w:w="0" w:type="dxa"/>
            <w:right w:w="0" w:type="dxa"/>
          </w:tblCellMar>
        </w:tblPrEx>
        <w:trPr>
          <w:trHeight w:val="567" w:hRule="exact"/>
          <w:jc w:val="center"/>
        </w:trPr>
        <w:tc>
          <w:tcPr>
            <w:tcW w:w="1820" w:type="dxa"/>
            <w:vMerge w:val="restart"/>
            <w:tcBorders>
              <w:top w:val="nil"/>
              <w:left w:val="single" w:color="auto" w:sz="4" w:space="0"/>
              <w:bottom w:val="single" w:color="000000"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主要简历</w:t>
            </w:r>
            <w:r>
              <w:rPr>
                <w:rFonts w:ascii="宋体" w:cs="宋体"/>
                <w:kern w:val="0"/>
                <w:sz w:val="24"/>
              </w:rPr>
              <w:br w:type="textWrapping"/>
            </w:r>
            <w:r>
              <w:rPr>
                <w:rFonts w:hint="eastAsia" w:ascii="宋体" w:hAnsi="宋体" w:cs="宋体"/>
                <w:kern w:val="0"/>
                <w:sz w:val="24"/>
              </w:rPr>
              <w:t>（从高中填起）</w:t>
            </w:r>
          </w:p>
        </w:tc>
        <w:tc>
          <w:tcPr>
            <w:tcW w:w="7800" w:type="dxa"/>
            <w:gridSpan w:val="10"/>
            <w:vMerge w:val="restart"/>
            <w:tcBorders>
              <w:top w:val="single" w:color="auto" w:sz="4" w:space="0"/>
              <w:left w:val="single" w:color="auto"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cs="宋体"/>
                <w:sz w:val="24"/>
              </w:rPr>
            </w:pPr>
          </w:p>
        </w:tc>
      </w:tr>
      <w:tr>
        <w:tblPrEx>
          <w:tblCellMar>
            <w:top w:w="0" w:type="dxa"/>
            <w:left w:w="0" w:type="dxa"/>
            <w:bottom w:w="0" w:type="dxa"/>
            <w:right w:w="0" w:type="dxa"/>
          </w:tblCellMar>
        </w:tblPrEx>
        <w:trPr>
          <w:trHeight w:val="884" w:hRule="exact"/>
          <w:jc w:val="center"/>
        </w:trPr>
        <w:tc>
          <w:tcPr>
            <w:tcW w:w="1820" w:type="dxa"/>
            <w:vMerge w:val="continue"/>
            <w:tcBorders>
              <w:top w:val="nil"/>
              <w:left w:val="single" w:color="auto" w:sz="4" w:space="0"/>
              <w:bottom w:val="single" w:color="000000" w:sz="4" w:space="0"/>
              <w:right w:val="single" w:color="auto" w:sz="4" w:space="0"/>
            </w:tcBorders>
            <w:tcMar>
              <w:top w:w="12" w:type="dxa"/>
              <w:left w:w="12" w:type="dxa"/>
              <w:right w:w="12" w:type="dxa"/>
            </w:tcMar>
            <w:vAlign w:val="center"/>
          </w:tcPr>
          <w:p>
            <w:pPr>
              <w:jc w:val="center"/>
              <w:rPr>
                <w:rFonts w:ascii="宋体" w:cs="宋体"/>
                <w:sz w:val="24"/>
              </w:rPr>
            </w:pPr>
          </w:p>
        </w:tc>
        <w:tc>
          <w:tcPr>
            <w:tcW w:w="7800" w:type="dxa"/>
            <w:gridSpan w:val="10"/>
            <w:vMerge w:val="continue"/>
            <w:tcBorders>
              <w:top w:val="single" w:color="auto" w:sz="4" w:space="0"/>
              <w:left w:val="single" w:color="auto" w:sz="4" w:space="0"/>
              <w:bottom w:val="single" w:color="000000" w:sz="4" w:space="0"/>
              <w:right w:val="single" w:color="000000" w:sz="4" w:space="0"/>
            </w:tcBorders>
            <w:tcMar>
              <w:top w:w="12" w:type="dxa"/>
              <w:left w:w="12" w:type="dxa"/>
              <w:right w:w="12" w:type="dxa"/>
            </w:tcMar>
            <w:vAlign w:val="center"/>
          </w:tcPr>
          <w:p>
            <w:pPr>
              <w:jc w:val="left"/>
              <w:rPr>
                <w:rFonts w:ascii="宋体" w:cs="宋体"/>
                <w:sz w:val="24"/>
              </w:rPr>
            </w:pPr>
          </w:p>
        </w:tc>
      </w:tr>
      <w:tr>
        <w:tblPrEx>
          <w:tblCellMar>
            <w:top w:w="0" w:type="dxa"/>
            <w:left w:w="0" w:type="dxa"/>
            <w:bottom w:w="0" w:type="dxa"/>
            <w:right w:w="0" w:type="dxa"/>
          </w:tblCellMar>
        </w:tblPrEx>
        <w:trPr>
          <w:trHeight w:val="1197" w:hRule="exact"/>
          <w:jc w:val="center"/>
        </w:trPr>
        <w:tc>
          <w:tcPr>
            <w:tcW w:w="1820" w:type="dxa"/>
            <w:tcBorders>
              <w:top w:val="nil"/>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奖惩情况</w:t>
            </w:r>
          </w:p>
        </w:tc>
        <w:tc>
          <w:tcPr>
            <w:tcW w:w="7800" w:type="dxa"/>
            <w:gridSpan w:val="10"/>
            <w:tcBorders>
              <w:top w:val="single" w:color="auto" w:sz="4" w:space="0"/>
              <w:left w:val="nil"/>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kern w:val="0"/>
                <w:sz w:val="24"/>
              </w:rPr>
            </w:pPr>
            <w:r>
              <w:rPr>
                <w:rFonts w:hint="eastAsia" w:ascii="宋体" w:hAnsi="宋体" w:cs="宋体"/>
                <w:kern w:val="0"/>
                <w:sz w:val="24"/>
              </w:rPr>
              <w:t>　</w:t>
            </w:r>
          </w:p>
          <w:p>
            <w:pPr>
              <w:widowControl/>
              <w:jc w:val="left"/>
              <w:textAlignment w:val="center"/>
              <w:rPr>
                <w:rFonts w:hint="eastAsia" w:ascii="宋体" w:hAnsi="宋体" w:cs="宋体"/>
                <w:kern w:val="0"/>
                <w:sz w:val="24"/>
              </w:rPr>
            </w:pPr>
          </w:p>
          <w:p>
            <w:pPr>
              <w:widowControl/>
              <w:jc w:val="left"/>
              <w:textAlignment w:val="center"/>
              <w:rPr>
                <w:rFonts w:hint="eastAsia" w:ascii="宋体" w:hAnsi="宋体" w:cs="宋体"/>
                <w:kern w:val="0"/>
                <w:sz w:val="24"/>
              </w:rPr>
            </w:pPr>
          </w:p>
          <w:p>
            <w:pPr>
              <w:widowControl/>
              <w:jc w:val="left"/>
              <w:textAlignment w:val="center"/>
              <w:rPr>
                <w:rFonts w:hint="eastAsia" w:ascii="宋体" w:hAnsi="宋体" w:cs="宋体"/>
                <w:kern w:val="0"/>
                <w:sz w:val="24"/>
              </w:rPr>
            </w:pPr>
          </w:p>
          <w:p>
            <w:pPr>
              <w:widowControl/>
              <w:jc w:val="left"/>
              <w:textAlignment w:val="center"/>
              <w:rPr>
                <w:rFonts w:hint="eastAsia" w:ascii="宋体" w:hAnsi="宋体" w:cs="宋体"/>
                <w:kern w:val="0"/>
                <w:sz w:val="24"/>
              </w:rPr>
            </w:pPr>
          </w:p>
        </w:tc>
      </w:tr>
      <w:tr>
        <w:tblPrEx>
          <w:tblCellMar>
            <w:top w:w="0" w:type="dxa"/>
            <w:left w:w="0" w:type="dxa"/>
            <w:bottom w:w="0" w:type="dxa"/>
            <w:right w:w="0" w:type="dxa"/>
          </w:tblCellMar>
        </w:tblPrEx>
        <w:trPr>
          <w:trHeight w:val="600" w:hRule="atLeast"/>
          <w:jc w:val="center"/>
        </w:trPr>
        <w:tc>
          <w:tcPr>
            <w:tcW w:w="1820" w:type="dxa"/>
            <w:vMerge w:val="restart"/>
            <w:tcBorders>
              <w:top w:val="nil"/>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sz w:val="24"/>
              </w:rPr>
            </w:pPr>
            <w:r>
              <w:rPr>
                <w:rFonts w:hint="eastAsia" w:ascii="宋体" w:hAnsi="宋体" w:cs="宋体"/>
                <w:kern w:val="0"/>
                <w:sz w:val="24"/>
              </w:rPr>
              <w:t>本人承诺</w:t>
            </w:r>
          </w:p>
        </w:tc>
        <w:tc>
          <w:tcPr>
            <w:tcW w:w="7800" w:type="dxa"/>
            <w:gridSpan w:val="10"/>
            <w:vMerge w:val="restart"/>
            <w:tcBorders>
              <w:top w:val="single" w:color="auto" w:sz="4" w:space="0"/>
              <w:left w:val="single" w:color="auto"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cs="宋体"/>
                <w:sz w:val="24"/>
              </w:rPr>
            </w:pPr>
            <w:r>
              <w:rPr>
                <w:rFonts w:ascii="宋体" w:hAnsi="宋体" w:cs="宋体"/>
                <w:kern w:val="0"/>
                <w:sz w:val="24"/>
              </w:rPr>
              <w:t xml:space="preserve">    </w:t>
            </w:r>
            <w:r>
              <w:rPr>
                <w:rFonts w:hint="eastAsia" w:ascii="宋体" w:hAnsi="宋体" w:cs="宋体"/>
                <w:kern w:val="0"/>
                <w:sz w:val="24"/>
              </w:rPr>
              <w:t>本人确认以上所填信息真实、准确。如有不实导致被取消录用资格，本人愿负全责。</w:t>
            </w:r>
            <w:r>
              <w:rPr>
                <w:rFonts w:ascii="宋体" w:hAnsi="宋体" w:cs="宋体"/>
                <w:kern w:val="0"/>
                <w:sz w:val="24"/>
              </w:rPr>
              <w:t xml:space="preserve"> </w:t>
            </w:r>
            <w:r>
              <w:rPr>
                <w:rFonts w:ascii="宋体" w:hAnsi="宋体" w:cs="宋体"/>
                <w:kern w:val="0"/>
                <w:sz w:val="24"/>
              </w:rPr>
              <w:br w:type="textWrapping"/>
            </w:r>
            <w:r>
              <w:rPr>
                <w:rFonts w:ascii="宋体" w:hAnsi="宋体" w:cs="宋体"/>
                <w:kern w:val="0"/>
                <w:sz w:val="24"/>
              </w:rPr>
              <w:t xml:space="preserve">    </w:t>
            </w:r>
            <w:r>
              <w:rPr>
                <w:rFonts w:ascii="宋体" w:hAnsi="宋体" w:cs="宋体"/>
                <w:kern w:val="0"/>
                <w:sz w:val="24"/>
              </w:rPr>
              <w:br w:type="textWrapping"/>
            </w:r>
            <w:r>
              <w:rPr>
                <w:rFonts w:ascii="宋体" w:hAnsi="宋体" w:cs="宋体"/>
                <w:kern w:val="0"/>
                <w:sz w:val="24"/>
              </w:rPr>
              <w:t xml:space="preserve">    </w:t>
            </w:r>
            <w:r>
              <w:rPr>
                <w:rFonts w:hint="eastAsia" w:ascii="宋体" w:hAnsi="宋体" w:cs="宋体"/>
                <w:kern w:val="0"/>
                <w:sz w:val="24"/>
              </w:rPr>
              <w:t>应聘者签字：</w:t>
            </w:r>
            <w:r>
              <w:rPr>
                <w:rFonts w:ascii="宋体" w:hAnsi="宋体" w:cs="宋体"/>
                <w:kern w:val="0"/>
                <w:sz w:val="24"/>
              </w:rPr>
              <w:t xml:space="preserve">               </w:t>
            </w:r>
            <w:r>
              <w:rPr>
                <w:rFonts w:hint="eastAsia" w:ascii="宋体" w:hAnsi="宋体" w:cs="宋体"/>
                <w:kern w:val="0"/>
                <w:sz w:val="24"/>
              </w:rPr>
              <w:t>时间：</w:t>
            </w:r>
            <w:r>
              <w:rPr>
                <w:rFonts w:ascii="宋体" w:hAnsi="宋体" w:cs="宋体"/>
                <w:kern w:val="0"/>
                <w:sz w:val="24"/>
              </w:rPr>
              <w:t xml:space="preserve">               </w:t>
            </w:r>
          </w:p>
        </w:tc>
      </w:tr>
      <w:tr>
        <w:tblPrEx>
          <w:tblCellMar>
            <w:top w:w="0" w:type="dxa"/>
            <w:left w:w="0" w:type="dxa"/>
            <w:bottom w:w="0" w:type="dxa"/>
            <w:right w:w="0" w:type="dxa"/>
          </w:tblCellMar>
        </w:tblPrEx>
        <w:trPr>
          <w:trHeight w:val="600" w:hRule="atLeast"/>
          <w:jc w:val="center"/>
        </w:trPr>
        <w:tc>
          <w:tcPr>
            <w:tcW w:w="1820" w:type="dxa"/>
            <w:vMerge w:val="continue"/>
            <w:tcBorders>
              <w:top w:val="nil"/>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cs="宋体"/>
                <w:sz w:val="24"/>
              </w:rPr>
            </w:pPr>
          </w:p>
        </w:tc>
        <w:tc>
          <w:tcPr>
            <w:tcW w:w="7800" w:type="dxa"/>
            <w:gridSpan w:val="10"/>
            <w:vMerge w:val="continue"/>
            <w:tcBorders>
              <w:top w:val="single" w:color="auto" w:sz="4" w:space="0"/>
              <w:left w:val="single" w:color="auto" w:sz="4" w:space="0"/>
              <w:bottom w:val="single" w:color="000000" w:sz="4" w:space="0"/>
              <w:right w:val="single" w:color="000000" w:sz="4" w:space="0"/>
            </w:tcBorders>
            <w:tcMar>
              <w:top w:w="12" w:type="dxa"/>
              <w:left w:w="12" w:type="dxa"/>
              <w:right w:w="12" w:type="dxa"/>
            </w:tcMar>
            <w:vAlign w:val="center"/>
          </w:tcPr>
          <w:p>
            <w:pPr>
              <w:jc w:val="left"/>
              <w:rPr>
                <w:rFonts w:ascii="宋体" w:cs="宋体"/>
                <w:sz w:val="24"/>
              </w:rPr>
            </w:pPr>
          </w:p>
        </w:tc>
      </w:tr>
      <w:tr>
        <w:tblPrEx>
          <w:tblCellMar>
            <w:top w:w="0" w:type="dxa"/>
            <w:left w:w="0" w:type="dxa"/>
            <w:bottom w:w="0" w:type="dxa"/>
            <w:right w:w="0" w:type="dxa"/>
          </w:tblCellMar>
        </w:tblPrEx>
        <w:trPr>
          <w:trHeight w:val="600" w:hRule="atLeast"/>
          <w:jc w:val="center"/>
        </w:trPr>
        <w:tc>
          <w:tcPr>
            <w:tcW w:w="1820" w:type="dxa"/>
            <w:vMerge w:val="continue"/>
            <w:tcBorders>
              <w:top w:val="nil"/>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cs="宋体"/>
                <w:sz w:val="24"/>
              </w:rPr>
            </w:pPr>
          </w:p>
        </w:tc>
        <w:tc>
          <w:tcPr>
            <w:tcW w:w="7800" w:type="dxa"/>
            <w:gridSpan w:val="10"/>
            <w:vMerge w:val="continue"/>
            <w:tcBorders>
              <w:top w:val="single" w:color="auto" w:sz="4" w:space="0"/>
              <w:left w:val="single" w:color="auto" w:sz="4" w:space="0"/>
              <w:bottom w:val="single" w:color="000000" w:sz="4" w:space="0"/>
              <w:right w:val="single" w:color="000000" w:sz="4" w:space="0"/>
            </w:tcBorders>
            <w:tcMar>
              <w:top w:w="12" w:type="dxa"/>
              <w:left w:w="12" w:type="dxa"/>
              <w:right w:w="12" w:type="dxa"/>
            </w:tcMar>
            <w:vAlign w:val="center"/>
          </w:tcPr>
          <w:p>
            <w:pPr>
              <w:jc w:val="left"/>
              <w:rPr>
                <w:rFonts w:ascii="宋体" w:cs="宋体"/>
                <w:sz w:val="24"/>
              </w:rPr>
            </w:pPr>
          </w:p>
        </w:tc>
      </w:tr>
      <w:tr>
        <w:tblPrEx>
          <w:tblCellMar>
            <w:top w:w="0" w:type="dxa"/>
            <w:left w:w="0" w:type="dxa"/>
            <w:bottom w:w="0" w:type="dxa"/>
            <w:right w:w="0" w:type="dxa"/>
          </w:tblCellMar>
        </w:tblPrEx>
        <w:trPr>
          <w:trHeight w:val="504" w:hRule="atLeast"/>
          <w:jc w:val="center"/>
        </w:trPr>
        <w:tc>
          <w:tcPr>
            <w:tcW w:w="0" w:type="auto"/>
            <w:gridSpan w:val="11"/>
            <w:tcBorders>
              <w:top w:val="single" w:color="auto" w:sz="4" w:space="0"/>
              <w:left w:val="nil"/>
              <w:bottom w:val="nil"/>
              <w:right w:val="nil"/>
            </w:tcBorders>
            <w:noWrap/>
            <w:tcMar>
              <w:top w:w="12" w:type="dxa"/>
              <w:left w:w="12" w:type="dxa"/>
              <w:right w:w="12" w:type="dxa"/>
            </w:tcMar>
            <w:vAlign w:val="center"/>
          </w:tcPr>
          <w:p>
            <w:pPr>
              <w:widowControl/>
              <w:jc w:val="left"/>
              <w:textAlignment w:val="center"/>
              <w:rPr>
                <w:rFonts w:ascii="宋体" w:cs="宋体"/>
                <w:sz w:val="24"/>
              </w:rPr>
            </w:pPr>
            <w:r>
              <w:fldChar w:fldCharType="begin"/>
            </w:r>
            <w:r>
              <w:instrText xml:space="preserve"> HYPERLINK "mailto:1.本表格电子版7月15日前发送至mburczp@163.com。" </w:instrText>
            </w:r>
            <w:r>
              <w:fldChar w:fldCharType="separate"/>
            </w:r>
            <w:r>
              <w:rPr>
                <w:rStyle w:val="11"/>
                <w:rFonts w:ascii="宋体" w:hAnsi="宋体" w:cs="宋体"/>
                <w:color w:val="auto"/>
                <w:sz w:val="24"/>
                <w:u w:val="none"/>
              </w:rPr>
              <w:t>1.</w:t>
            </w:r>
            <w:r>
              <w:rPr>
                <w:rStyle w:val="11"/>
                <w:rFonts w:hint="eastAsia" w:ascii="宋体" w:hAnsi="宋体" w:cs="宋体"/>
                <w:color w:val="auto"/>
                <w:sz w:val="24"/>
                <w:u w:val="none"/>
              </w:rPr>
              <w:t>本表格电子版</w:t>
            </w:r>
            <w:r>
              <w:rPr>
                <w:rStyle w:val="11"/>
                <w:rFonts w:hint="eastAsia" w:ascii="宋体" w:hAnsi="宋体" w:cs="宋体"/>
                <w:color w:val="auto"/>
                <w:sz w:val="24"/>
                <w:u w:val="none"/>
                <w:lang w:val="en-US" w:eastAsia="zh-CN"/>
              </w:rPr>
              <w:t>7</w:t>
            </w:r>
            <w:r>
              <w:rPr>
                <w:rStyle w:val="11"/>
                <w:rFonts w:hint="eastAsia" w:ascii="宋体" w:hAnsi="宋体" w:cs="宋体"/>
                <w:color w:val="auto"/>
                <w:sz w:val="24"/>
                <w:u w:val="none"/>
              </w:rPr>
              <w:t>月</w:t>
            </w:r>
            <w:r>
              <w:rPr>
                <w:rStyle w:val="11"/>
                <w:rFonts w:hint="eastAsia" w:ascii="宋体" w:hAnsi="宋体" w:cs="宋体"/>
                <w:color w:val="auto"/>
                <w:sz w:val="24"/>
                <w:u w:val="none"/>
                <w:lang w:val="en-US" w:eastAsia="zh-CN"/>
              </w:rPr>
              <w:t>25</w:t>
            </w:r>
            <w:r>
              <w:rPr>
                <w:rStyle w:val="11"/>
                <w:rFonts w:hint="eastAsia" w:ascii="宋体" w:hAnsi="宋体" w:cs="宋体"/>
                <w:color w:val="auto"/>
                <w:sz w:val="24"/>
                <w:u w:val="none"/>
              </w:rPr>
              <w:t>日</w:t>
            </w:r>
            <w:r>
              <w:rPr>
                <w:rStyle w:val="11"/>
                <w:rFonts w:hint="eastAsia" w:ascii="宋体" w:hAnsi="宋体" w:cs="宋体"/>
                <w:color w:val="auto"/>
                <w:sz w:val="24"/>
                <w:u w:val="none"/>
                <w:lang w:val="en-US" w:eastAsia="zh-CN"/>
              </w:rPr>
              <w:t>24：00</w:t>
            </w:r>
            <w:r>
              <w:rPr>
                <w:rStyle w:val="11"/>
                <w:rFonts w:hint="eastAsia" w:ascii="宋体" w:hAnsi="宋体" w:cs="宋体"/>
                <w:color w:val="auto"/>
                <w:sz w:val="24"/>
                <w:u w:val="none"/>
              </w:rPr>
              <w:t>前发送至</w:t>
            </w:r>
            <w:r>
              <w:rPr>
                <w:rStyle w:val="11"/>
                <w:rFonts w:ascii="宋体" w:hAnsi="宋体" w:cs="宋体"/>
                <w:color w:val="auto"/>
                <w:sz w:val="24"/>
                <w:u w:val="none"/>
              </w:rPr>
              <w:t>mburczp@163.com</w:t>
            </w:r>
            <w:r>
              <w:rPr>
                <w:rStyle w:val="11"/>
                <w:rFonts w:hint="eastAsia" w:ascii="宋体" w:hAnsi="宋体" w:cs="宋体"/>
                <w:color w:val="auto"/>
                <w:sz w:val="24"/>
                <w:u w:val="none"/>
              </w:rPr>
              <w:t>。</w:t>
            </w:r>
            <w:r>
              <w:rPr>
                <w:rStyle w:val="11"/>
                <w:rFonts w:hint="eastAsia" w:ascii="宋体" w:hAnsi="宋体" w:cs="宋体"/>
                <w:color w:val="auto"/>
                <w:sz w:val="24"/>
                <w:u w:val="none"/>
              </w:rPr>
              <w:fldChar w:fldCharType="end"/>
            </w:r>
          </w:p>
        </w:tc>
      </w:tr>
      <w:tr>
        <w:tblPrEx>
          <w:tblCellMar>
            <w:top w:w="0" w:type="dxa"/>
            <w:left w:w="0" w:type="dxa"/>
            <w:bottom w:w="0" w:type="dxa"/>
            <w:right w:w="0" w:type="dxa"/>
          </w:tblCellMar>
        </w:tblPrEx>
        <w:trPr>
          <w:trHeight w:val="504" w:hRule="atLeast"/>
          <w:jc w:val="center"/>
        </w:trPr>
        <w:tc>
          <w:tcPr>
            <w:tcW w:w="0" w:type="auto"/>
            <w:gridSpan w:val="11"/>
            <w:tcBorders>
              <w:top w:val="nil"/>
              <w:left w:val="nil"/>
              <w:bottom w:val="nil"/>
              <w:right w:val="nil"/>
            </w:tcBorders>
            <w:noWrap/>
            <w:tcMar>
              <w:top w:w="12" w:type="dxa"/>
              <w:left w:w="12" w:type="dxa"/>
              <w:right w:w="12" w:type="dxa"/>
            </w:tcMar>
            <w:vAlign w:val="center"/>
          </w:tcPr>
          <w:p>
            <w:pPr>
              <w:widowControl/>
              <w:jc w:val="left"/>
              <w:textAlignment w:val="center"/>
              <w:rPr>
                <w:rFonts w:ascii="宋体" w:cs="宋体"/>
                <w:sz w:val="24"/>
              </w:rPr>
            </w:pPr>
            <w:r>
              <w:rPr>
                <w:rFonts w:ascii="宋体" w:hAnsi="宋体" w:cs="宋体"/>
                <w:kern w:val="0"/>
                <w:sz w:val="24"/>
              </w:rPr>
              <w:t>2.</w:t>
            </w:r>
            <w:r>
              <w:rPr>
                <w:rFonts w:hint="eastAsia" w:ascii="宋体" w:hAnsi="宋体" w:cs="宋体"/>
                <w:kern w:val="0"/>
                <w:sz w:val="24"/>
              </w:rPr>
              <w:t>面试现场提交纸质版一份（本人签字）。</w:t>
            </w:r>
          </w:p>
        </w:tc>
      </w:tr>
    </w:tbl>
    <w:p>
      <w:pPr>
        <w:pStyle w:val="5"/>
        <w:widowControl/>
        <w:spacing w:beforeAutospacing="0" w:afterAutospacing="0" w:line="540" w:lineRule="exact"/>
        <w:rPr>
          <w:rFonts w:ascii="仿宋_GB2312" w:hAnsi="仿宋_GB2312" w:eastAsia="仿宋_GB2312" w:cs="仿宋_GB2312"/>
          <w:color w:val="000000"/>
          <w:sz w:val="32"/>
          <w:szCs w:val="32"/>
          <w:shd w:val="clear" w:color="auto" w:fill="FFFFFF"/>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7</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408CF"/>
    <w:rsid w:val="00013D74"/>
    <w:rsid w:val="00120EEA"/>
    <w:rsid w:val="00186563"/>
    <w:rsid w:val="001F0A3D"/>
    <w:rsid w:val="00215345"/>
    <w:rsid w:val="00226061"/>
    <w:rsid w:val="00293A40"/>
    <w:rsid w:val="00294F37"/>
    <w:rsid w:val="002A455E"/>
    <w:rsid w:val="00331B37"/>
    <w:rsid w:val="00355C38"/>
    <w:rsid w:val="003A6FB3"/>
    <w:rsid w:val="00441057"/>
    <w:rsid w:val="00441C87"/>
    <w:rsid w:val="004A6DBD"/>
    <w:rsid w:val="004C5B88"/>
    <w:rsid w:val="00570749"/>
    <w:rsid w:val="00575717"/>
    <w:rsid w:val="005768A7"/>
    <w:rsid w:val="00594C11"/>
    <w:rsid w:val="005979AF"/>
    <w:rsid w:val="005A4C6E"/>
    <w:rsid w:val="005C42E1"/>
    <w:rsid w:val="00635FDC"/>
    <w:rsid w:val="006D77ED"/>
    <w:rsid w:val="006E0D5E"/>
    <w:rsid w:val="007534B6"/>
    <w:rsid w:val="00756F81"/>
    <w:rsid w:val="00770C66"/>
    <w:rsid w:val="007D2BD8"/>
    <w:rsid w:val="007F5ABF"/>
    <w:rsid w:val="00820544"/>
    <w:rsid w:val="00883129"/>
    <w:rsid w:val="00893C76"/>
    <w:rsid w:val="0089745C"/>
    <w:rsid w:val="008B7E03"/>
    <w:rsid w:val="0090742D"/>
    <w:rsid w:val="009F5B2A"/>
    <w:rsid w:val="009F7626"/>
    <w:rsid w:val="00A121C7"/>
    <w:rsid w:val="00A36E97"/>
    <w:rsid w:val="00A44EF0"/>
    <w:rsid w:val="00A62190"/>
    <w:rsid w:val="00AA6B99"/>
    <w:rsid w:val="00AC2162"/>
    <w:rsid w:val="00AC2726"/>
    <w:rsid w:val="00B82D26"/>
    <w:rsid w:val="00BB7BA4"/>
    <w:rsid w:val="00C17067"/>
    <w:rsid w:val="00C23053"/>
    <w:rsid w:val="00CC638A"/>
    <w:rsid w:val="00DA084A"/>
    <w:rsid w:val="00DB0D97"/>
    <w:rsid w:val="00E056EF"/>
    <w:rsid w:val="00F56B9D"/>
    <w:rsid w:val="02E1574A"/>
    <w:rsid w:val="02FA5671"/>
    <w:rsid w:val="035E73CD"/>
    <w:rsid w:val="03D04C2F"/>
    <w:rsid w:val="048A0FA7"/>
    <w:rsid w:val="048B47E8"/>
    <w:rsid w:val="069031C9"/>
    <w:rsid w:val="06DD5568"/>
    <w:rsid w:val="073076E8"/>
    <w:rsid w:val="0A4326BD"/>
    <w:rsid w:val="0A811389"/>
    <w:rsid w:val="0AAD67D3"/>
    <w:rsid w:val="0C8763A4"/>
    <w:rsid w:val="0CCE4B1D"/>
    <w:rsid w:val="0CF075B1"/>
    <w:rsid w:val="0DE54616"/>
    <w:rsid w:val="0F4F62B1"/>
    <w:rsid w:val="0F6E0E9E"/>
    <w:rsid w:val="0FAF4DAD"/>
    <w:rsid w:val="10F7757E"/>
    <w:rsid w:val="118B553D"/>
    <w:rsid w:val="11912261"/>
    <w:rsid w:val="12B31F6D"/>
    <w:rsid w:val="131416B8"/>
    <w:rsid w:val="13A00EA8"/>
    <w:rsid w:val="14B37D9F"/>
    <w:rsid w:val="15271B91"/>
    <w:rsid w:val="157C3CF9"/>
    <w:rsid w:val="15F5684D"/>
    <w:rsid w:val="16425DBE"/>
    <w:rsid w:val="166408CF"/>
    <w:rsid w:val="16B2613E"/>
    <w:rsid w:val="17161942"/>
    <w:rsid w:val="17B53245"/>
    <w:rsid w:val="17F93E96"/>
    <w:rsid w:val="189322A6"/>
    <w:rsid w:val="18B0689E"/>
    <w:rsid w:val="190E7519"/>
    <w:rsid w:val="197369FA"/>
    <w:rsid w:val="1A2D126F"/>
    <w:rsid w:val="1A30203B"/>
    <w:rsid w:val="1B1538ED"/>
    <w:rsid w:val="1B5C300C"/>
    <w:rsid w:val="1BA86113"/>
    <w:rsid w:val="1BBC3CDD"/>
    <w:rsid w:val="1BF34270"/>
    <w:rsid w:val="1C8A6B97"/>
    <w:rsid w:val="1CBD16FD"/>
    <w:rsid w:val="1CCB07FB"/>
    <w:rsid w:val="1D6C25D9"/>
    <w:rsid w:val="1DBD0BA2"/>
    <w:rsid w:val="1ECB028D"/>
    <w:rsid w:val="1ED7514C"/>
    <w:rsid w:val="1F1D2A83"/>
    <w:rsid w:val="1F81524F"/>
    <w:rsid w:val="21D87C5B"/>
    <w:rsid w:val="22275EE0"/>
    <w:rsid w:val="23383BFE"/>
    <w:rsid w:val="237E0776"/>
    <w:rsid w:val="23A80CF0"/>
    <w:rsid w:val="241E3BBD"/>
    <w:rsid w:val="25113446"/>
    <w:rsid w:val="256F7B92"/>
    <w:rsid w:val="26993975"/>
    <w:rsid w:val="27680C5D"/>
    <w:rsid w:val="28981D08"/>
    <w:rsid w:val="292336B5"/>
    <w:rsid w:val="2A6149E1"/>
    <w:rsid w:val="2A7D7305"/>
    <w:rsid w:val="2AB579B1"/>
    <w:rsid w:val="2B0702E0"/>
    <w:rsid w:val="2B7802B4"/>
    <w:rsid w:val="2C4D7A03"/>
    <w:rsid w:val="2CD8000D"/>
    <w:rsid w:val="2D6A61E4"/>
    <w:rsid w:val="2E6820B7"/>
    <w:rsid w:val="2ED1196B"/>
    <w:rsid w:val="303132A3"/>
    <w:rsid w:val="32997C6D"/>
    <w:rsid w:val="3389089B"/>
    <w:rsid w:val="34C14BED"/>
    <w:rsid w:val="355B47AB"/>
    <w:rsid w:val="35CC4873"/>
    <w:rsid w:val="35E066D2"/>
    <w:rsid w:val="36F91956"/>
    <w:rsid w:val="370A644C"/>
    <w:rsid w:val="37C11534"/>
    <w:rsid w:val="38F676C3"/>
    <w:rsid w:val="391B0CE9"/>
    <w:rsid w:val="398A4BC7"/>
    <w:rsid w:val="39E16D34"/>
    <w:rsid w:val="3A172647"/>
    <w:rsid w:val="3A9234D2"/>
    <w:rsid w:val="3AD8479D"/>
    <w:rsid w:val="3BD31C22"/>
    <w:rsid w:val="3C311268"/>
    <w:rsid w:val="3CA52382"/>
    <w:rsid w:val="3CB9348B"/>
    <w:rsid w:val="3CD44018"/>
    <w:rsid w:val="3D035A34"/>
    <w:rsid w:val="3DBA2D80"/>
    <w:rsid w:val="3DC2459C"/>
    <w:rsid w:val="3E755DA0"/>
    <w:rsid w:val="3EDA3482"/>
    <w:rsid w:val="3EDE0424"/>
    <w:rsid w:val="3F2D6A97"/>
    <w:rsid w:val="400258CD"/>
    <w:rsid w:val="42B476D3"/>
    <w:rsid w:val="44805062"/>
    <w:rsid w:val="4596731A"/>
    <w:rsid w:val="462D21E6"/>
    <w:rsid w:val="46817B7D"/>
    <w:rsid w:val="48322E66"/>
    <w:rsid w:val="48572D16"/>
    <w:rsid w:val="48E10A44"/>
    <w:rsid w:val="490A1B87"/>
    <w:rsid w:val="493600A2"/>
    <w:rsid w:val="496E4171"/>
    <w:rsid w:val="4A2268D7"/>
    <w:rsid w:val="4AAB6685"/>
    <w:rsid w:val="4B3A7100"/>
    <w:rsid w:val="4B7C1C47"/>
    <w:rsid w:val="4B9107E4"/>
    <w:rsid w:val="4E487A77"/>
    <w:rsid w:val="4F130EF2"/>
    <w:rsid w:val="50DA63AB"/>
    <w:rsid w:val="51A23985"/>
    <w:rsid w:val="52171675"/>
    <w:rsid w:val="53E744FB"/>
    <w:rsid w:val="549A0456"/>
    <w:rsid w:val="560E4736"/>
    <w:rsid w:val="563F3D5A"/>
    <w:rsid w:val="56646C54"/>
    <w:rsid w:val="57D91E54"/>
    <w:rsid w:val="5A0125C3"/>
    <w:rsid w:val="5A5A229F"/>
    <w:rsid w:val="5A667731"/>
    <w:rsid w:val="5A7D0A89"/>
    <w:rsid w:val="5AB13730"/>
    <w:rsid w:val="5B176804"/>
    <w:rsid w:val="5B245228"/>
    <w:rsid w:val="5B2B1C34"/>
    <w:rsid w:val="5BAF65EF"/>
    <w:rsid w:val="5E133F73"/>
    <w:rsid w:val="5EFD3B76"/>
    <w:rsid w:val="5FAE2291"/>
    <w:rsid w:val="60974AD5"/>
    <w:rsid w:val="619E5F83"/>
    <w:rsid w:val="62BE2B45"/>
    <w:rsid w:val="63997FCA"/>
    <w:rsid w:val="63B37EB7"/>
    <w:rsid w:val="64734009"/>
    <w:rsid w:val="648E3176"/>
    <w:rsid w:val="658A0F2F"/>
    <w:rsid w:val="66B065F8"/>
    <w:rsid w:val="66FC59A6"/>
    <w:rsid w:val="672B1E4E"/>
    <w:rsid w:val="69B84AB6"/>
    <w:rsid w:val="6ABA555D"/>
    <w:rsid w:val="6AE817C4"/>
    <w:rsid w:val="6B6A5743"/>
    <w:rsid w:val="6BB53073"/>
    <w:rsid w:val="6CED6C95"/>
    <w:rsid w:val="6E8B02EA"/>
    <w:rsid w:val="6F4B3A89"/>
    <w:rsid w:val="701C0CE8"/>
    <w:rsid w:val="71176F25"/>
    <w:rsid w:val="726739A7"/>
    <w:rsid w:val="731A5296"/>
    <w:rsid w:val="74455BC4"/>
    <w:rsid w:val="74A01E6C"/>
    <w:rsid w:val="752328E3"/>
    <w:rsid w:val="754B4124"/>
    <w:rsid w:val="76FF2963"/>
    <w:rsid w:val="7913162F"/>
    <w:rsid w:val="79D935F2"/>
    <w:rsid w:val="7A7B35E9"/>
    <w:rsid w:val="7AB964B5"/>
    <w:rsid w:val="7B18742C"/>
    <w:rsid w:val="7B497E15"/>
    <w:rsid w:val="7C292E5E"/>
    <w:rsid w:val="7CAA1B9F"/>
    <w:rsid w:val="7D7500FF"/>
    <w:rsid w:val="7DA30D50"/>
    <w:rsid w:val="7EB9076B"/>
    <w:rsid w:val="7EF30B04"/>
    <w:rsid w:val="7F61407B"/>
    <w:rsid w:val="7FF221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99"/>
    <w:rPr>
      <w:rFonts w:ascii="宋体" w:hAnsi="Courier New"/>
      <w:szCs w:val="20"/>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character" w:styleId="8">
    <w:name w:val="Strong"/>
    <w:basedOn w:val="7"/>
    <w:qFormat/>
    <w:locked/>
    <w:uiPriority w:val="99"/>
    <w:rPr>
      <w:rFonts w:cs="Times New Roman"/>
      <w:b/>
    </w:rPr>
  </w:style>
  <w:style w:type="character" w:styleId="9">
    <w:name w:val="page number"/>
    <w:basedOn w:val="7"/>
    <w:qFormat/>
    <w:uiPriority w:val="99"/>
    <w:rPr>
      <w:rFonts w:cs="Times New Roman"/>
    </w:rPr>
  </w:style>
  <w:style w:type="character" w:styleId="10">
    <w:name w:val="FollowedHyperlink"/>
    <w:basedOn w:val="7"/>
    <w:semiHidden/>
    <w:qFormat/>
    <w:uiPriority w:val="99"/>
    <w:rPr>
      <w:rFonts w:cs="Times New Roman"/>
      <w:color w:val="000000"/>
      <w:u w:val="none"/>
    </w:rPr>
  </w:style>
  <w:style w:type="character" w:styleId="11">
    <w:name w:val="Hyperlink"/>
    <w:basedOn w:val="7"/>
    <w:qFormat/>
    <w:uiPriority w:val="99"/>
    <w:rPr>
      <w:rFonts w:cs="Times New Roman"/>
      <w:color w:val="0000FF"/>
      <w:u w:val="single"/>
    </w:rPr>
  </w:style>
  <w:style w:type="character" w:customStyle="1" w:styleId="12">
    <w:name w:val="纯文本 Char"/>
    <w:basedOn w:val="7"/>
    <w:link w:val="2"/>
    <w:semiHidden/>
    <w:qFormat/>
    <w:locked/>
    <w:uiPriority w:val="99"/>
    <w:rPr>
      <w:rFonts w:ascii="宋体" w:hAnsi="Courier New" w:cs="Courier New"/>
      <w:sz w:val="21"/>
      <w:szCs w:val="21"/>
    </w:rPr>
  </w:style>
  <w:style w:type="character" w:customStyle="1" w:styleId="13">
    <w:name w:val="页脚 Char"/>
    <w:basedOn w:val="7"/>
    <w:link w:val="3"/>
    <w:semiHidden/>
    <w:qFormat/>
    <w:locked/>
    <w:uiPriority w:val="99"/>
    <w:rPr>
      <w:rFonts w:ascii="Calibri" w:hAnsi="Calibri" w:cs="Times New Roman"/>
      <w:sz w:val="18"/>
      <w:szCs w:val="18"/>
    </w:rPr>
  </w:style>
  <w:style w:type="character" w:customStyle="1" w:styleId="14">
    <w:name w:val="页眉 Char"/>
    <w:basedOn w:val="7"/>
    <w:link w:val="4"/>
    <w:semiHidden/>
    <w:qFormat/>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1094</Words>
  <Characters>6237</Characters>
  <Lines>51</Lines>
  <Paragraphs>14</Paragraphs>
  <TotalTime>4</TotalTime>
  <ScaleCrop>false</ScaleCrop>
  <LinksUpToDate>false</LinksUpToDate>
  <CharactersWithSpaces>7317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2020-06-06T12:05:00Z</dcterms:created>
  <dc:creator>dell</dc:creator>
  <cp:lastModifiedBy>小容儿～</cp:lastModifiedBy>
  <cp:lastPrinted>2021-07-14T07:11:00Z</cp:lastPrinted>
  <dcterms:modified xsi:type="dcterms:W3CDTF">2021-07-14T08:43:29Z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FAF2A7FB32AF4BBF8B9692097DA3BD58</vt:lpwstr>
  </property>
</Properties>
</file>