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08" w:firstLineChars="200"/>
        <w:jc w:val="center"/>
        <w:rPr>
          <w:rFonts w:hint="eastAsia" w:ascii="仿宋_GB2312" w:hAnsi="Calibri" w:eastAsia="仿宋_GB2312" w:cs="仿宋_GB2312"/>
          <w:spacing w:val="17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eastAsia="zh-CN" w:bidi="ar"/>
        </w:rPr>
        <w:t>后勤管理处工作职责</w:t>
      </w:r>
    </w:p>
    <w:p>
      <w:pPr>
        <w:spacing w:line="560" w:lineRule="exact"/>
        <w:ind w:firstLine="708" w:firstLineChars="200"/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eastAsia="zh-CN" w:bidi="ar"/>
        </w:rPr>
        <w:t>一、负责学校土地、房产、</w:t>
      </w: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家具等资产管理工作。负责学校基建、</w:t>
      </w:r>
      <w:bookmarkStart w:id="0" w:name="_GoBack"/>
      <w:bookmarkEnd w:id="0"/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修缮等项目的立项、申报、审批、设计、预算、招标、鉴定项目承包合同、明确服务项目的标准和费用，对工程施工进度、质量、完成时限进行监控，负责工程安全监督并组织竣工验收、决算审核、以及基建档案（资料）立卷归档等工作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二、负责校园基本建设规划的制定，编制上报学校基本建设长远规划和年度计划，组织实施批准立项的基建项目及年度后勤基建维修工作计划。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三、负责公共用房、教工单身公寓、教工公租房等的使用租赁分配工作。负责学校水电供应及设施设备的保养维修和计量收费等管理工作，负责校园节能降耗宣传教育与监督检查工作。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四、做好后勤经费的计划预算。安排落实后勤经费、住房维修基金的统筹使用。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五、负责校园环境规划、环境卫生保洁、绿化、美化及征地拆迁工作。牵头开展爱国卫生运动，配合做好校园文化建设等工作。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六、负责学校固定资产管理及使用，做好后勤社会化改革，对社会单位、公司提供的卫生防疫、医疗保障、食堂餐饮、环境卫生、园林绿化等后勤服务实行监督管理。保证国有资产的保值、增值，及时处置报废资产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七、负责学校医疗室日常管理，做好疾病预防、疫情防控、基本医疗服务以及公共卫生突发事件应急处置工作。</w:t>
      </w:r>
    </w:p>
    <w:p>
      <w:pPr>
        <w:spacing w:line="560" w:lineRule="exact"/>
        <w:ind w:firstLine="708" w:firstLineChars="200"/>
        <w:rPr>
          <w:rFonts w:hint="default" w:ascii="仿宋_GB2312" w:hAnsi="Calibri" w:eastAsia="仿宋_GB2312" w:cs="仿宋_GB2312"/>
          <w:spacing w:val="17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17"/>
          <w:sz w:val="32"/>
          <w:szCs w:val="32"/>
          <w:lang w:val="en-US" w:eastAsia="zh-CN" w:bidi="ar"/>
        </w:rPr>
        <w:t>八、完成学校和上级部门交办的其他工作。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4A35"/>
    <w:rsid w:val="7D7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525</Characters>
  <Lines>0</Lines>
  <Paragraphs>0</Paragraphs>
  <TotalTime>15</TotalTime>
  <ScaleCrop>false</ScaleCrop>
  <LinksUpToDate>false</LinksUpToDate>
  <CharactersWithSpaces>525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dell111</dc:creator>
  <cp:lastModifiedBy>dell111</cp:lastModifiedBy>
  <dcterms:modified xsi:type="dcterms:W3CDTF">2022-06-06T02:26:48Z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D116DD221697447CB7A972BD99BAC9EE</vt:lpwstr>
  </property>
</Properties>
</file>