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闽北职业技术学院辅导员考核实施细则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修订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贯彻习近平新时代中国特色社会主义思想和《中共中央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国务院关于加强和改进新形势下高校思想政治工作的意见》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，建立健全科学的辅导员考核指标体系，充分发挥考核工作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的激励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导向作用，依据教育部《普通高等学校辅导员队伍建设规定》等文件精神，结合我院实际，制定本实施细则。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一、考核对象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职辅导员。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二、考核时间与内容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考核时间：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辅导员考核工作按每学年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进行，时间一般安排在每年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考核内容：围绕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“德、能、勤、绩、廉”等五个方面，建立考核指标体系，重点考核工作实绩。内容包括：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1.“德”。主要包括思想政治素质、道德品质、敬业精神和工作态度等；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2.“能”。主要包括工作能力、创新能力和组织协调能力等；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3.“勤”。主要包括工作努力程度、出勤情况、工作落实情况等；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4.“绩”。主要包括完成工作任务的情况和实际工作效果等；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5.“廉”。主要指在各项工作中能够做到公正、公平、公开，廉洁自律，切实履行“一岗双责”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三、考核原则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辅导员考核坚持公平、公正、公开的原则，重点考核辅导员思想政治素质、理论政策水平、工作能力、工作实绩等方面的内容。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质和量相结合的原则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既注重工作量的大小，也注重工作质量的高低；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点和面相结合的原则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既要看工作的重点，也看工作的整体；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常规和创新相结合的原则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既看常规性的日常工作，也看开拓性的创新工作；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过程和结果相结合的原则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既看阶段性结果、最终结果，也看工作过程中的努力程度；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考评与奖酬相一致的原则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将辅导员考评结果与辅导员的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、职务评聘相结合。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四、考核方式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（一）辅导员考核每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学年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进行一次，由各系（部）成立由系（部）党政领导、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教师代表等参加的考核小组，具体组织实施。辅导员考核采取系（部）考评和学生工作部门考评相结合的方式进行。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.系（部）考评：各系（部）考核小组召开辅导员述职会议，结合辅导员个人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工作总结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及辅导员日常工作记录，对辅导员进行考评。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.学生工作部门考评：学年末，学院成立由学生工作相关部门组成的辅导员工作考评小组，结合各部门反映的辅导员工作实绩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对辅导员工作开展考评。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（二）辅导员考核结果以量化积分形式体现。系（部）考核分值占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0%，学生工作部门考核分值占30%。在全面考核的基础上，依据考核综合得分确定考核等级。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五、考核等级评定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（一）考核等级分为优秀、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良好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、合格、不合格四个等级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，其中，优秀等次占比不超过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20%，合格等次占比与优秀相同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（二）辅导员有下列情形之一，认定为“不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1.考核总分低于60分；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.因个人工作不力而直接造成重大人员伤亡或责任事故、财产损失的；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违反师德师风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不重视教师职业道德修养、职业操守而产生恶劣影响的；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.违反意识形态工作要求，在师生中散布影响安定团结或违背国家相关法律法规言论的；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.受到治安拘留或刑事处罚的。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六、考核结果运用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通报辅导员本人，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考核结果与辅导员的工作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评先评奖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挂钩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七、考核申诉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辅导员对考核结果有异议时，可在考核结果公示之日起5日以内，可申请系（部）辅导员考核小组复议；复议后仍有异议，本人可写出书面意见，向学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辅导员考核工作领导小组提出申诉。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八、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本细则于颁布之日起实施，原《辅导员考核实施细则》及相关文件同时废止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本细则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由院学生工作处负责解释。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闽北职业技术学院辅导员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考核评分表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（系部）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闽北职业技术学院辅导员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考核评分表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（学工部门）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闽北职业技术学院辅导员工作考核登记表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br w:type="page"/>
      </w:r>
    </w:p>
    <w:p>
      <w:pPr>
        <w:spacing w:line="44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15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闽北职业技术学院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辅导员工作考核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评分表（系部）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      -     学年）</w:t>
      </w:r>
    </w:p>
    <w:p>
      <w:pPr>
        <w:pStyle w:val="15"/>
        <w:spacing w:line="440" w:lineRule="exact"/>
        <w:rPr>
          <w:rFonts w:hint="default" w:ascii="Times New Roman" w:hAnsi="Times New Roman" w:cs="Times New Roman"/>
          <w:b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系部</w:t>
      </w:r>
      <w:r>
        <w:rPr>
          <w:rFonts w:hint="default" w:ascii="Times New Roman" w:hAnsi="Times New Roman" w:cs="Times New Roman"/>
          <w:b/>
          <w:color w:val="auto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     </w:t>
      </w: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辅导员姓名</w:t>
      </w:r>
      <w:r>
        <w:rPr>
          <w:rFonts w:hint="default" w:ascii="Times New Roman" w:hAnsi="Times New Roman" w:cs="Times New Roman"/>
          <w:b/>
          <w:color w:val="auto"/>
          <w:highlight w:val="none"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highlight w:val="none"/>
          <w:lang w:val="en-US" w:eastAsia="zh-CN"/>
        </w:rPr>
        <w:t xml:space="preserve"> </w:t>
      </w:r>
    </w:p>
    <w:tbl>
      <w:tblPr>
        <w:tblStyle w:val="26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98"/>
        <w:gridCol w:w="6852"/>
        <w:gridCol w:w="659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  <w:t>所带专业班级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  <w:t>及相应人数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一级指标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二级指标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评 估 标 准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分值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德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理论学习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与提高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重视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自身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理论学习，用毛泽东思想、邓小平理论和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三个代表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重要思想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、科学发展观、习近平新时代中国特色社会主义思想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武装头脑，关心时事政治，充分领会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党和国家、地方、学院对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加强和改进大学生思想政治教育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工作的有关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文件精神，与时俱进，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思政教育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时有一定的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理论水平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；无故不参加党支部、系部组织的各类学习，每次扣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0.5分，扣完为止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。 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理想信念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有坚定的共产主义理想信念，引导学生树立远大的理想和目标，使学生立志成才，每学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有组织地指导学生进行理想信念教育不少于5次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；少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1次扣0.5分，扣完为止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个人道德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修养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个人遵纪守法，道德修养高，诚实守信，常修为师之德，以德服人，以高尚情操影响和带动学生，学生评价高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；个人如有违纪行为，不得分。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能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工作方法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工作中发挥主观能动性，工作方法得当，预见性强，将“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立德树人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”贯穿到工作实践中，按照工作职责主动开展学生思想政治工作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；未出现工作失误，得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10分；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如因个人工作方式方法失误造成严重影响的，不得分。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工作责任心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工作责任心强，工作中体现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以生为本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的理念，熟悉服务对象的思想动态，及时排解和疏导学生中的思想心理障碍，对学生中的突发事件有详细的工作预案，及时有效地解决学生中出现的各种思想问题，工作中无缺位现象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；如未能及时有效解决学生的突发事件，每次扣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0.2分，扣完为止。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工作协同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与班级任课教师建立密切工作联系，及时化解学生与任课教师之间的矛盾，维护良好的师生关系。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服从工作安排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积极服从学院、系部党政的工作安排部署，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准时、规范、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无条件地保质保量完成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学工工作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任务；不服从工作安排、未完成工作任务的，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1次扣0.1分，扣完为止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创造性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勤于思考，创造性地组织学生开展丰富多彩的文体活动和科技创新活动，每学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自主开展有特色的活动不少于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；少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1次扣0.25分，扣完为止。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勤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日常工作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纪律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模范遵守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辅导员工作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纪律，经常深入学生中间与学生交流，每学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有计划的谈心不少于10次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；少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1次扣0.1分，扣完为止。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按时出勤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每周学生工作例会以及学工处组织的业务学习培训，无特殊情况不得缺勤；缺勤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1次扣0.2分，扣完为止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工作勤奋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状态积极，工作作风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勤奋，人到心到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绩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学生党团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组织建设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注重学生党团教育，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所服务的班级学生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团学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组织机构健全，运转正常，党团组织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学生干部的模范带头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发挥作用好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；所服务的班集体获评：市级先进得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10分，校级先进得9分，系部推优得8分。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制度建设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所服务的班级各项规章制度合理、完善，贯穿“以生为本”的理念，每学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有详细的计划，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学年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末有总结，规章制度执行情况好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；如检查发现学年初计划、学年末总结应付了事，得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2分，没有则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不得分。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学风建设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所服务的学生学习风气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，学习成绩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优良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年挂科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（补考）率低，学生遵守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校纪校规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学生缺旷率低，无重大恶性事故发生，毕业生就业率高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；如本人或所带学生发生重大恶性事故，不得分。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工作完成与反馈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按时保质保量完成学院和系部的学工工作任务（如学生推优、学生资助、就创服务、毕业生工作、新生报到、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军训工作、征兵工作、社会实践、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材料申报、工作信息反馈等）；未及时完成工作任务，每次扣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0.1分，扣完为止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廉洁自律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严格遵守党风廉政纪律，落实“一岗双责”，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为人正直、廉洁，不收受学生礼品、不牟私利、学生反映良好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；如有发现违反廉洁自律情况，不得分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特色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学生工作有特色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有亮点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；特色亮点及经验做法有总结提升，受校级（含）以上推广，得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5分；在本系推广，得3分；未被推广，得1分。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得分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系学生科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字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系党总支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章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</w:tbl>
    <w:p>
      <w:pPr>
        <w:wordWrap w:val="0"/>
        <w:snapToGrid w:val="0"/>
        <w:jc w:val="right"/>
        <w:rPr>
          <w:rFonts w:hint="default" w:ascii="Times New Roman" w:hAnsi="Times New Roman" w:cs="Times New Roman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</w:t>
      </w:r>
    </w:p>
    <w:p>
      <w:pPr>
        <w:wordWrap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评议时间：      年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月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日  </w:t>
      </w:r>
    </w:p>
    <w:p>
      <w:pPr>
        <w:snapToGrid w:val="0"/>
        <w:jc w:val="right"/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br w:type="page"/>
      </w:r>
    </w:p>
    <w:p>
      <w:pPr>
        <w:spacing w:line="44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pStyle w:val="15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闽北职业技术学院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辅导员工作考核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评分表</w:t>
      </w:r>
      <w:r>
        <w:rPr>
          <w:rFonts w:hint="default" w:ascii="Times New Roman" w:hAnsi="Times New Roman" w:eastAsia="方正小标宋简体" w:cs="Times New Roman"/>
          <w:color w:val="auto"/>
          <w:w w:val="80"/>
          <w:sz w:val="40"/>
          <w:szCs w:val="40"/>
          <w:highlight w:val="none"/>
          <w:lang w:eastAsia="zh-CN"/>
        </w:rPr>
        <w:t>（学工部门）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      -     学年）</w:t>
      </w:r>
    </w:p>
    <w:p>
      <w:pPr>
        <w:pStyle w:val="15"/>
        <w:spacing w:line="440" w:lineRule="exact"/>
        <w:rPr>
          <w:rFonts w:hint="default" w:ascii="Times New Roman" w:hAnsi="Times New Roman" w:cs="Times New Roman"/>
          <w:b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系部</w:t>
      </w:r>
      <w:r>
        <w:rPr>
          <w:rFonts w:hint="default" w:ascii="Times New Roman" w:hAnsi="Times New Roman" w:cs="Times New Roman"/>
          <w:b/>
          <w:color w:val="auto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     </w:t>
      </w: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辅导员姓名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</w:rPr>
        <w:t xml:space="preserve">                </w:t>
      </w:r>
      <w:r>
        <w:rPr>
          <w:rFonts w:hint="default" w:ascii="Times New Roman" w:hAnsi="Times New Roman" w:cs="Times New Roman"/>
          <w:b/>
          <w:color w:val="auto"/>
          <w:highlight w:val="none"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highlight w:val="none"/>
          <w:lang w:val="en-US" w:eastAsia="zh-CN"/>
        </w:rPr>
        <w:t xml:space="preserve"> </w:t>
      </w:r>
    </w:p>
    <w:tbl>
      <w:tblPr>
        <w:tblStyle w:val="26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35"/>
        <w:gridCol w:w="9"/>
        <w:gridCol w:w="714"/>
        <w:gridCol w:w="1180"/>
        <w:gridCol w:w="1155"/>
        <w:gridCol w:w="318"/>
        <w:gridCol w:w="690"/>
        <w:gridCol w:w="42"/>
        <w:gridCol w:w="725"/>
        <w:gridCol w:w="767"/>
        <w:gridCol w:w="83"/>
        <w:gridCol w:w="684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  <w:t>所带专业班级及 相应人数</w:t>
            </w:r>
          </w:p>
        </w:tc>
        <w:tc>
          <w:tcPr>
            <w:tcW w:w="73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296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第一部分 完成工作任务情况得分（共60分）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项   目</w:t>
            </w:r>
          </w:p>
        </w:tc>
        <w:tc>
          <w:tcPr>
            <w:tcW w:w="7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分值</w:t>
            </w:r>
          </w:p>
        </w:tc>
        <w:tc>
          <w:tcPr>
            <w:tcW w:w="496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评分等级</w:t>
            </w:r>
          </w:p>
        </w:tc>
        <w:tc>
          <w:tcPr>
            <w:tcW w:w="14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思想政治教育工作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与意识形态工作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（11-12）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（8-10）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（5-7）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（0-1）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党团组织建设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开展学风建设与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纪律监督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开展心理健康与道德品质教育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开展资助工作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创业、就业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日常管理与服务工作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安全教育与稳定工作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征兵工作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社会实践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9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得    分</w:t>
            </w:r>
          </w:p>
        </w:tc>
        <w:tc>
          <w:tcPr>
            <w:tcW w:w="6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96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第二部分 执行辅导员工作制度情况评分（共30分）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项 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4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分标准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执行班会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制情况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主题班会每月召开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1次；按时召开且材料齐全，得10分；按时召开但材料粗糙，得6分；未按时召开不得分，每少1次扣2分，扣完为止。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执行谈心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谈话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制情况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谈心谈话需做好记录备查，每周不少于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2人次；少1人次扣0.5，扣完为止。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执行走访宿舍制情况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走访宿舍每周不少于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1次；少1次扣0.5，扣完为止。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  分</w:t>
            </w:r>
          </w:p>
        </w:tc>
        <w:tc>
          <w:tcPr>
            <w:tcW w:w="6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96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第三部分 综合能力评议得分（共10分）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18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项 目</w:t>
            </w:r>
          </w:p>
        </w:tc>
        <w:tc>
          <w:tcPr>
            <w:tcW w:w="33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参考标准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评分等级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8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优秀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合格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w w:val="9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w w:val="80"/>
                <w:kern w:val="0"/>
                <w:szCs w:val="21"/>
                <w:highlight w:val="none"/>
              </w:rPr>
              <w:t>不合格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组织协调与执行能力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是否具备较好的贯彻决心和执行力，把学院发展放在首位，坚决落实工作；是否具备较好的组织协调能力，整合资源，推动工作顺利开展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团队协作与沟通能力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是否具备必要的团队合作能力，顾全大局，服从分配，具备良好的沟通技巧，善于倾听和表达，建立良性的团队关系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危机管理能力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是否具备危机预见能力，采取针对性措施，化解潜在问题；面对危机或突发情况时，能否保持冷静沉着，采取可能措施，合理有效地消除危机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工作总结交流能力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是否及时总结工作，查找不足；能否经常性与其他辅导员交流工作经验，互相学习。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科研与创新能力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能否积极开展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科研、调查研究等工作，形成相应成果；能否积极探索学生工作的新思路、新方法，提出合理化建议，创造性地开展工作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—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55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  分</w:t>
            </w:r>
          </w:p>
        </w:tc>
        <w:tc>
          <w:tcPr>
            <w:tcW w:w="3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9296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15" w:firstLineChars="1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firstLine="316" w:firstLineChars="1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以上三项总计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得分：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分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学工处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考核小组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成员签字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年    月    日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学工处处长签字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年    月    日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spacing w:line="260" w:lineRule="exact"/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学工部门评议由完成工作任务情况得分（60分）、执行辅导员工作制度情况评分（30分）、综合能力量表得分三部分组成（10分），合计100分。总得分由院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学工处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指定专人负责统计</w:t>
      </w:r>
      <w:r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  <w:t>。</w:t>
      </w:r>
    </w:p>
    <w:p>
      <w:pPr>
        <w:spacing w:line="260" w:lineRule="exact"/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  <w:br w:type="page"/>
      </w:r>
    </w:p>
    <w:p>
      <w:pPr>
        <w:spacing w:line="440" w:lineRule="exact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pStyle w:val="15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闽北职业技术学院辅导员工作考核登记表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      -     学年）</w:t>
      </w:r>
    </w:p>
    <w:tbl>
      <w:tblPr>
        <w:tblStyle w:val="26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"/>
        <w:gridCol w:w="1183"/>
        <w:gridCol w:w="57"/>
        <w:gridCol w:w="694"/>
        <w:gridCol w:w="624"/>
        <w:gridCol w:w="988"/>
        <w:gridCol w:w="423"/>
        <w:gridCol w:w="1258"/>
        <w:gridCol w:w="98"/>
        <w:gridCol w:w="143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 xml:space="preserve">姓  名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                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任职时间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90"/>
                <w:sz w:val="24"/>
                <w:highlight w:val="none"/>
                <w:lang w:eastAsia="zh-CN"/>
              </w:rPr>
              <w:t>(仅填本学年任职时间)</w:t>
            </w:r>
          </w:p>
        </w:tc>
        <w:tc>
          <w:tcPr>
            <w:tcW w:w="5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 xml:space="preserve">  年    月——      年    月</w:t>
            </w: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所带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班级</w:t>
            </w: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所带班级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学生数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8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工作总结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获奖情况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本学年所带班级、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宿舍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获奖情况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班级开展活动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参训和学习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科研情况（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课题、出版专著或发表论文情况）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3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系部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评议得分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0%）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（各系先行汇总）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学院评议得分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0%）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（学工处评议会上汇总）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综合评议得分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考核结论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eastAsia="zh-CN"/>
              </w:rPr>
              <w:t>　　辅导员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  <w:t>考核结论为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  <w:t>。</w:t>
            </w:r>
          </w:p>
          <w:p>
            <w:pPr>
              <w:wordWrap w:val="0"/>
              <w:ind w:firstLine="1200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eastAsia="zh-CN"/>
              </w:rPr>
              <w:t>学工处盖章：          年    月    日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注：考核等级分为：优秀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（综合评议得分为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85分以上）、良好（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val="en-US" w:eastAsia="zh-CN"/>
        </w:rPr>
        <w:t>综合评议得分为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75-85分）、合格（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val="en-US" w:eastAsia="zh-CN"/>
        </w:rPr>
        <w:t>综合评议得分为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60-75分）、不合格（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val="en-US" w:eastAsia="zh-CN"/>
        </w:rPr>
        <w:t>综合评议得分为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60分以下）四个等级。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numPr>
        <w:ilvl w:val="0"/>
        <w:numId w:val="0"/>
      </w:numPr>
      <w:tabs>
        <w:tab w:val="clear" w:pos="4153"/>
      </w:tabs>
      <w:autoSpaceDE/>
      <w:autoSpaceDN/>
      <w:snapToGrid w:val="0"/>
      <w:spacing w:before="0" w:after="160" w:line="240" w:lineRule="auto"/>
      <w:ind w:right="0" w:firstLine="0"/>
      <w:jc w:val="right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3115" cy="4851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115" cy="485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8.2pt;width:62.45pt;mso-position-horizontal:outside;mso-position-horizontal-relative:margin;z-index:251659264;mso-width-relative:page;mso-height-relative:page;" filled="f" stroked="f" coordsize="21600,21600" o:gfxdata="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Vf1TLVAAAABAEAAA8AAAAAAAAAAQAgAAAAIgAAAGRycy9kb3ducmV2&#10;LnhtbFBLAQIUABQAAAAIAIdO4kAH5MIn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="4463" w:y="1"/>
      <w:numPr>
        <w:ilvl w:val="0"/>
        <w:numId w:val="0"/>
      </w:numPr>
      <w:autoSpaceDE/>
      <w:autoSpaceDN/>
      <w:snapToGrid w:val="0"/>
      <w:spacing w:before="0" w:after="160" w:line="240" w:lineRule="auto"/>
      <w:ind w:right="0" w:firstLine="0"/>
      <w:jc w:val="left"/>
      <w:rPr>
        <w:rStyle w:val="30"/>
        <w:rFonts w:hint="default" w:ascii="Times New Roman" w:hAnsi="Times New Roman" w:eastAsia="Times New Roman"/>
        <w:color w:val="auto"/>
        <w:position w:val="0"/>
        <w:sz w:val="18"/>
        <w:szCs w:val="18"/>
      </w:rPr>
    </w:pPr>
    <w:r>
      <w:rPr>
        <w:rFonts w:hint="default" w:ascii="Times New Roman" w:hAnsi="Times New Roman" w:eastAsia="Times New Roman"/>
        <w:color w:val="auto"/>
        <w:position w:val="0"/>
        <w:sz w:val="18"/>
        <w:szCs w:val="18"/>
      </w:rPr>
      <w:fldChar w:fldCharType="begin"/>
    </w:r>
    <w:r>
      <w:instrText xml:space="preserve">PAGE  \* MERGEFORMAT</w:instrText>
    </w:r>
    <w:r>
      <w:fldChar w:fldCharType="separate"/>
    </w:r>
    <w:r>
      <w:rPr>
        <w:rStyle w:val="30"/>
        <w:rFonts w:hint="default" w:ascii="Times New Roman" w:hAnsi="Times New Roman" w:eastAsia="Times New Roman"/>
        <w:color w:val="auto"/>
        <w:position w:val="0"/>
        <w:sz w:val="18"/>
        <w:szCs w:val="18"/>
      </w:rPr>
      <w:t>1</w:t>
    </w:r>
    <w:r>
      <w:rPr>
        <w:rStyle w:val="30"/>
        <w:rFonts w:hint="default" w:ascii="Times New Roman" w:hAnsi="Times New Roman" w:eastAsia="Times New Roman"/>
        <w:color w:val="auto"/>
        <w:position w:val="0"/>
        <w:sz w:val="18"/>
        <w:szCs w:val="18"/>
      </w:rPr>
      <w:fldChar w:fldCharType="end"/>
    </w:r>
  </w:p>
  <w:p>
    <w:pPr>
      <w:pStyle w:val="17"/>
      <w:numPr>
        <w:ilvl w:val="0"/>
        <w:numId w:val="0"/>
      </w:numPr>
      <w:autoSpaceDE/>
      <w:autoSpaceDN/>
      <w:snapToGrid w:val="0"/>
      <w:spacing w:before="0" w:after="160" w:line="240" w:lineRule="auto"/>
      <w:ind w:right="0" w:firstLine="0"/>
      <w:jc w:val="left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mQyNzg4ZjZkNmUyMzFjYjkzOTE0MjcwMjVkOGE2ZWQifQ=="/>
  </w:docVars>
  <w:rsids>
    <w:rsidRoot w:val="00000000"/>
    <w:rsid w:val="03ED6582"/>
    <w:rsid w:val="0A425F42"/>
    <w:rsid w:val="0A8B6AC0"/>
    <w:rsid w:val="0ACC7866"/>
    <w:rsid w:val="0D427EF1"/>
    <w:rsid w:val="11F37AF7"/>
    <w:rsid w:val="127E3AA8"/>
    <w:rsid w:val="13894946"/>
    <w:rsid w:val="14E815B1"/>
    <w:rsid w:val="15195F18"/>
    <w:rsid w:val="159261FF"/>
    <w:rsid w:val="163A552C"/>
    <w:rsid w:val="16DA7409"/>
    <w:rsid w:val="1A4F787F"/>
    <w:rsid w:val="1A695663"/>
    <w:rsid w:val="1A953747"/>
    <w:rsid w:val="1E703358"/>
    <w:rsid w:val="208B324C"/>
    <w:rsid w:val="20DF72DE"/>
    <w:rsid w:val="21685592"/>
    <w:rsid w:val="21F52362"/>
    <w:rsid w:val="22337E9A"/>
    <w:rsid w:val="25B85270"/>
    <w:rsid w:val="29D7551C"/>
    <w:rsid w:val="2D472CC7"/>
    <w:rsid w:val="2E8C3F7C"/>
    <w:rsid w:val="2F462031"/>
    <w:rsid w:val="2FD600C2"/>
    <w:rsid w:val="30B279D9"/>
    <w:rsid w:val="322E5108"/>
    <w:rsid w:val="324B1C87"/>
    <w:rsid w:val="33EF2B81"/>
    <w:rsid w:val="37DE40D3"/>
    <w:rsid w:val="3B8F5B71"/>
    <w:rsid w:val="3BFC7D4F"/>
    <w:rsid w:val="3CB702FC"/>
    <w:rsid w:val="3E813391"/>
    <w:rsid w:val="415802A5"/>
    <w:rsid w:val="42E800FC"/>
    <w:rsid w:val="44002851"/>
    <w:rsid w:val="456C0F33"/>
    <w:rsid w:val="45E9348C"/>
    <w:rsid w:val="4C02527A"/>
    <w:rsid w:val="4C971E57"/>
    <w:rsid w:val="4F902493"/>
    <w:rsid w:val="502A762A"/>
    <w:rsid w:val="50AF3459"/>
    <w:rsid w:val="50D3786F"/>
    <w:rsid w:val="516C4B31"/>
    <w:rsid w:val="52704416"/>
    <w:rsid w:val="54A254DF"/>
    <w:rsid w:val="55042819"/>
    <w:rsid w:val="55234DA1"/>
    <w:rsid w:val="55395016"/>
    <w:rsid w:val="56C47CCD"/>
    <w:rsid w:val="576511D6"/>
    <w:rsid w:val="5A1C03F0"/>
    <w:rsid w:val="600F37D0"/>
    <w:rsid w:val="602C4B02"/>
    <w:rsid w:val="627D7A3B"/>
    <w:rsid w:val="63C67A14"/>
    <w:rsid w:val="66E62360"/>
    <w:rsid w:val="677C4162"/>
    <w:rsid w:val="67DB2526"/>
    <w:rsid w:val="68A962FF"/>
    <w:rsid w:val="69586856"/>
    <w:rsid w:val="6A7A17DB"/>
    <w:rsid w:val="70FC2FAE"/>
    <w:rsid w:val="7C8B2ACC"/>
    <w:rsid w:val="7DF658A9"/>
    <w:rsid w:val="7EF830B9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152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3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4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6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7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8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9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1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8">
    <w:name w:val="Default Paragraph Font"/>
    <w:unhideWhenUsed/>
    <w:qFormat/>
    <w:uiPriority w:val="2"/>
  </w:style>
  <w:style w:type="table" w:default="1" w:styleId="26">
    <w:name w:val="Normal Table"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Plain Text"/>
    <w:basedOn w:val="1"/>
    <w:qFormat/>
    <w:uiPriority w:val="0"/>
    <w:rPr>
      <w:rFonts w:ascii="宋体" w:hAnsi="Courier New"/>
      <w:szCs w:val="20"/>
    </w:rPr>
  </w:style>
  <w:style w:type="paragraph" w:styleId="16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7">
    <w:name w:val="footer"/>
    <w:basedOn w:val="1"/>
    <w:link w:val="42"/>
    <w:qFormat/>
    <w:uiPriority w:val="151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0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22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3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4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5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0"/>
    <w:rPr>
      <w:b/>
      <w:w w:val="100"/>
      <w:sz w:val="21"/>
      <w:szCs w:val="21"/>
      <w:shd w:val="clear"/>
    </w:rPr>
  </w:style>
  <w:style w:type="character" w:styleId="30">
    <w:name w:val="page number"/>
    <w:basedOn w:val="28"/>
    <w:qFormat/>
    <w:uiPriority w:val="152"/>
  </w:style>
  <w:style w:type="character" w:styleId="31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32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33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4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5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6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7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8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9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40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41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  <w:style w:type="character" w:customStyle="1" w:styleId="42">
    <w:name w:val="页脚 Char"/>
    <w:basedOn w:val="28"/>
    <w:link w:val="17"/>
    <w:qFormat/>
    <w:uiPriority w:val="153"/>
    <w:rPr>
      <w:rFonts w:ascii="Times New Roman" w:hAnsi="Times New Roman" w:eastAsia="Times New Roman"/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4405</Words>
  <Characters>4524</Characters>
  <Lines>10</Lines>
  <Paragraphs>2</Paragraphs>
  <TotalTime>1</TotalTime>
  <ScaleCrop>false</ScaleCrop>
  <LinksUpToDate>false</LinksUpToDate>
  <CharactersWithSpaces>5048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2018-09-29T06:45:00Z</dcterms:created>
  <dc:creator>user</dc:creator>
  <cp:lastModifiedBy>刘林</cp:lastModifiedBy>
  <cp:lastPrinted>2022-05-18T02:03:00Z</cp:lastPrinted>
  <dcterms:modified xsi:type="dcterms:W3CDTF">2022-09-23T08:00:14Z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6A56FAB1116C473F85FA56F6F74A4D67</vt:lpwstr>
  </property>
</Properties>
</file>