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仿宋" w:hAnsi="仿宋" w:eastAsia="仿宋"/>
          <w:color w:val="000000"/>
          <w:sz w:val="36"/>
          <w:szCs w:val="36"/>
          <w:shd w:val="clear" w:color="auto" w:fill="FFFF00"/>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仿宋" w:hAnsi="仿宋" w:eastAsia="仿宋"/>
          <w:color w:val="000000"/>
          <w:sz w:val="36"/>
          <w:szCs w:val="36"/>
          <w:shd w:val="clear" w:color="auto" w:fill="FFFF00"/>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仿宋" w:hAnsi="仿宋" w:eastAsia="仿宋"/>
          <w:color w:val="000000"/>
          <w:sz w:val="36"/>
          <w:szCs w:val="36"/>
          <w:shd w:val="clear" w:color="auto" w:fill="FFFF00"/>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仿宋" w:hAnsi="仿宋" w:eastAsia="仿宋"/>
          <w:color w:val="000000"/>
          <w:sz w:val="36"/>
          <w:szCs w:val="36"/>
          <w:shd w:val="clear" w:color="auto" w:fill="FFFF00"/>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仿宋" w:hAnsi="仿宋" w:eastAsia="仿宋"/>
          <w:color w:val="000000"/>
          <w:sz w:val="36"/>
          <w:szCs w:val="36"/>
          <w:shd w:val="clear" w:color="auto" w:fill="FFFF00"/>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仿宋" w:hAnsi="仿宋" w:eastAsia="仿宋"/>
          <w:color w:val="000000"/>
          <w:sz w:val="36"/>
          <w:szCs w:val="36"/>
          <w:shd w:val="clear" w:color="auto" w:fill="FFFF00"/>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仿宋" w:hAnsi="仿宋" w:eastAsia="仿宋"/>
          <w:color w:val="000000"/>
          <w:sz w:val="36"/>
          <w:szCs w:val="36"/>
          <w:shd w:val="clear" w:color="auto" w:fill="FFFF00"/>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color w:val="000000"/>
          <w:sz w:val="32"/>
          <w:szCs w:val="32"/>
        </w:rPr>
        <w:t>闽北职院办〔2024〕</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号</w:t>
      </w:r>
      <w:bookmarkEnd w:id="0"/>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b/>
          <w:bCs/>
          <w:color w:val="000000"/>
          <w:sz w:val="32"/>
          <w:szCs w:val="32"/>
        </w:rPr>
      </w:pPr>
      <w:r>
        <w:rPr>
          <w:rFonts w:hint="eastAsia" w:ascii="仿宋" w:hAnsi="仿宋" w:eastAsia="仿宋"/>
          <w:b/>
          <w:bCs/>
          <w:color w:val="000000"/>
          <w:sz w:val="32"/>
          <w:szCs w:val="32"/>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b/>
          <w:bCs/>
          <w:color w:val="000000"/>
          <w:sz w:val="32"/>
          <w:szCs w:val="32"/>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586" w:leftChars="-244"/>
        <w:jc w:val="center"/>
        <w:textAlignment w:val="auto"/>
        <w:rPr>
          <w:rFonts w:hint="eastAsia" w:ascii="方正小标宋简体" w:eastAsia="方正小标宋简体"/>
          <w:color w:val="000000"/>
          <w:sz w:val="44"/>
          <w:szCs w:val="44"/>
        </w:rPr>
      </w:pPr>
      <w:r>
        <w:rPr>
          <w:rFonts w:hint="eastAsia" w:ascii="方正小标宋简体" w:eastAsia="方正小标宋简体"/>
          <w:color w:val="000000"/>
          <w:sz w:val="44"/>
          <w:szCs w:val="44"/>
        </w:rPr>
        <w:t>闽北职业技术学院</w:t>
      </w:r>
      <w:r>
        <w:rPr>
          <w:rFonts w:hint="eastAsia" w:ascii="方正小标宋简体" w:eastAsia="方正小标宋简体"/>
          <w:color w:val="000000"/>
          <w:sz w:val="44"/>
          <w:szCs w:val="44"/>
          <w:lang w:val="en-US" w:eastAsia="zh-CN"/>
        </w:rPr>
        <w:t>党政办公室</w:t>
      </w:r>
      <w:r>
        <w:rPr>
          <w:rFonts w:hint="eastAsia" w:ascii="方正小标宋简体" w:eastAsia="方正小标宋简体"/>
          <w:color w:val="000000"/>
          <w:sz w:val="44"/>
          <w:szCs w:val="44"/>
        </w:rPr>
        <w:t>关于举办</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586" w:leftChars="-244"/>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2024年大学生创新大赛的通知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586" w:leftChars="-244"/>
        <w:jc w:val="center"/>
        <w:textAlignment w:val="auto"/>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各处室、系部：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贯彻落实《国务院办公厅关于进一步支持大学生创新创业的指导意见》文件精神，大力推进我院创新创业教育工作，鼓励和扶持大学生创新创业，培养学生创新意识、创业精神及创业能力，营造浓厚的创新创业氛围，经研究决定，学院举办2024年大学生创新大赛，现将有关事项通知如下：</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pPr>
      <w:r>
        <w:rPr>
          <w:rFonts w:hint="eastAsia" w:ascii="黑体" w:hAnsi="黑体" w:eastAsia="黑体"/>
          <w:color w:val="000000"/>
          <w:sz w:val="32"/>
          <w:szCs w:val="32"/>
        </w:rPr>
        <w:t>一、大赛流程</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pPr>
      <w:r>
        <w:rPr>
          <w:rFonts w:hint="eastAsia" w:ascii="楷体_GB2312" w:hAnsi="楷体_GB2312" w:eastAsia="楷体_GB2312" w:cs="楷体_GB2312"/>
          <w:b/>
          <w:color w:val="000000"/>
          <w:sz w:val="32"/>
          <w:szCs w:val="32"/>
        </w:rPr>
        <w:t>（一）初赛：</w:t>
      </w:r>
      <w:r>
        <w:rPr>
          <w:rFonts w:hint="eastAsia" w:ascii="仿宋_GB2312" w:hAnsi="仿宋_GB2312" w:eastAsia="仿宋_GB2312" w:cs="仿宋_GB2312"/>
          <w:color w:val="000000"/>
          <w:sz w:val="32"/>
          <w:szCs w:val="32"/>
        </w:rPr>
        <w:t>各系部组织并粼选优秀创业项目。</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（二）复赛：</w:t>
      </w:r>
      <w:r>
        <w:rPr>
          <w:rFonts w:hint="eastAsia" w:ascii="仿宋_GB2312" w:hAnsi="仿宋_GB2312" w:eastAsia="仿宋_GB2312" w:cs="仿宋_GB2312"/>
          <w:color w:val="000000"/>
          <w:sz w:val="32"/>
          <w:szCs w:val="32"/>
        </w:rPr>
        <w:t>各系选拔的优秀创业项目由指导教师提交项目网评版PPT和创业计划书至学生工作处创业服务中心。创业服务中心统一汇总后将参赛作品送审；提交截止于6月12日晚20:00。复赛得分排名前10名项目进入决赛。</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（三）决赛：</w:t>
      </w:r>
      <w:r>
        <w:rPr>
          <w:rFonts w:hint="eastAsia" w:ascii="仿宋_GB2312" w:hAnsi="仿宋_GB2312" w:eastAsia="仿宋_GB2312" w:cs="仿宋_GB2312"/>
          <w:color w:val="000000"/>
          <w:sz w:val="32"/>
          <w:szCs w:val="32"/>
        </w:rPr>
        <w:t>学生工作处创业服务中心于6月15日上午公布进入决赛项目名单。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1.决赛时间：</w:t>
      </w:r>
      <w:r>
        <w:rPr>
          <w:rFonts w:hint="eastAsia" w:ascii="仿宋_GB2312" w:hAnsi="仿宋_GB2312" w:eastAsia="仿宋_GB2312" w:cs="仿宋_GB2312"/>
          <w:color w:val="000000"/>
          <w:sz w:val="32"/>
          <w:szCs w:val="32"/>
        </w:rPr>
        <w:t>6月20日（星期四）晚19:00—23:00；</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2.决赛地点：</w:t>
      </w:r>
      <w:r>
        <w:rPr>
          <w:rFonts w:hint="eastAsia" w:ascii="仿宋_GB2312" w:hAnsi="仿宋_GB2312" w:eastAsia="仿宋_GB2312" w:cs="仿宋_GB2312"/>
          <w:color w:val="000000"/>
          <w:sz w:val="32"/>
          <w:szCs w:val="32"/>
        </w:rPr>
        <w:t>200人学术报告厅；</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3.参加人员：</w:t>
      </w:r>
      <w:r>
        <w:rPr>
          <w:rFonts w:hint="eastAsia" w:ascii="仿宋_GB2312" w:hAnsi="仿宋_GB2312" w:eastAsia="仿宋_GB2312" w:cs="仿宋_GB2312"/>
          <w:color w:val="000000"/>
          <w:sz w:val="32"/>
          <w:szCs w:val="32"/>
        </w:rPr>
        <w:t>一是各项目校内所有创业导师；二是创新创业教研室全体教师；三是创新创业师生爱好者；四是各系选派35名学生代表。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4.决赛形式：</w:t>
      </w:r>
      <w:r>
        <w:rPr>
          <w:rFonts w:hint="eastAsia" w:ascii="仿宋_GB2312" w:hAnsi="仿宋_GB2312" w:eastAsia="仿宋_GB2312" w:cs="仿宋_GB2312"/>
          <w:color w:val="000000"/>
          <w:sz w:val="32"/>
          <w:szCs w:val="32"/>
        </w:rPr>
        <w:t>采取评委线上评分；参赛团队线下展示的方式进行。参赛团队按抽签顺序上场，主述10分钟，评委提问5分钟。评委提问后打分，工作人员当场统计项目得分并公布。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5.决赛结果：</w:t>
      </w:r>
      <w:r>
        <w:rPr>
          <w:rFonts w:hint="eastAsia" w:ascii="仿宋_GB2312" w:hAnsi="仿宋_GB2312" w:eastAsia="仿宋_GB2312" w:cs="仿宋_GB2312"/>
          <w:color w:val="000000"/>
          <w:sz w:val="32"/>
          <w:szCs w:val="32"/>
        </w:rPr>
        <w:t>大赛将评出创业团队一、二、三等奖和优秀奖。其中创业团队一等奖1名，二等奖2名，三等奖3名，其余为优秀奖；获奖创业团队、指导教师将获得获奖证书。获奖项目将作为遴选参加省赛的项目储备。</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pPr>
      <w:r>
        <w:rPr>
          <w:rFonts w:hint="eastAsia" w:ascii="黑体" w:hAnsi="黑体" w:eastAsia="黑体"/>
          <w:color w:val="000000"/>
          <w:sz w:val="32"/>
          <w:szCs w:val="32"/>
        </w:rPr>
        <w:t>二、相关要求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（一）项目展示内容。</w:t>
      </w:r>
      <w:r>
        <w:rPr>
          <w:rFonts w:hint="eastAsia" w:ascii="仿宋_GB2312" w:hAnsi="仿宋_GB2312" w:eastAsia="仿宋_GB2312" w:cs="仿宋_GB2312"/>
          <w:color w:val="000000"/>
          <w:sz w:val="32"/>
          <w:szCs w:val="32"/>
        </w:rPr>
        <w:t>主要包括教育维度、创新维度、团队维度、商业维度和社会价值维度等内容，可进行产品实物展示。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（二）项目展示要求。</w:t>
      </w:r>
      <w:r>
        <w:rPr>
          <w:rFonts w:hint="eastAsia" w:ascii="仿宋_GB2312" w:hAnsi="仿宋_GB2312" w:eastAsia="仿宋_GB2312" w:cs="仿宋_GB2312"/>
          <w:color w:val="000000"/>
          <w:sz w:val="32"/>
          <w:szCs w:val="32"/>
        </w:rPr>
        <w:t>创业计划书以及展示和答辩过程中，语言表达简明扼要，条理清晰。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附件：1.闽北职业技术学院2024年创新大赛评审规则</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1916" w:leftChars="665" w:hanging="320" w:hangingChars="1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2.闽北职业技术学院2024年创新大赛校复赛项目一览表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1916" w:leftChars="665" w:hanging="320" w:hangingChars="1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3.闽北职业技术学院2024年创新大赛校决赛项目一览表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闽北职业技术学院党政办公室</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2024年5月2</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ascii="黑体" w:hAnsi="黑体" w:eastAsia="黑体"/>
          <w:color w:val="000000"/>
          <w:sz w:val="34"/>
          <w:szCs w:val="34"/>
        </w:rPr>
      </w:pPr>
    </w:p>
    <w:p>
      <w:pPr>
        <w:pStyle w:val="8"/>
        <w:spacing w:before="0" w:beforeAutospacing="0" w:after="0" w:afterAutospacing="0" w:line="600" w:lineRule="exact"/>
        <w:jc w:val="both"/>
        <w:rPr>
          <w:rFonts w:ascii="黑体" w:hAnsi="黑体" w:eastAsia="黑体"/>
          <w:color w:val="000000"/>
          <w:sz w:val="34"/>
          <w:szCs w:val="34"/>
        </w:rPr>
      </w:pPr>
    </w:p>
    <w:p>
      <w:pPr>
        <w:pStyle w:val="8"/>
        <w:spacing w:before="0" w:beforeAutospacing="0" w:after="0" w:afterAutospacing="0" w:line="600" w:lineRule="exact"/>
        <w:jc w:val="both"/>
        <w:rPr>
          <w:rFonts w:ascii="黑体" w:hAnsi="黑体" w:eastAsia="黑体"/>
          <w:color w:val="000000"/>
          <w:sz w:val="34"/>
          <w:szCs w:val="34"/>
        </w:rPr>
      </w:pPr>
    </w:p>
    <w:p>
      <w:pPr>
        <w:pStyle w:val="8"/>
        <w:spacing w:before="0" w:beforeAutospacing="0" w:after="0" w:afterAutospacing="0" w:line="600" w:lineRule="exact"/>
        <w:jc w:val="both"/>
        <w:rPr>
          <w:rFonts w:ascii="黑体" w:hAnsi="黑体" w:eastAsia="黑体"/>
          <w:color w:val="000000"/>
          <w:sz w:val="34"/>
          <w:szCs w:val="34"/>
        </w:rPr>
      </w:pPr>
    </w:p>
    <w:p>
      <w:pPr>
        <w:pStyle w:val="8"/>
        <w:spacing w:before="0" w:beforeAutospacing="0" w:after="0" w:afterAutospacing="0" w:line="600" w:lineRule="exact"/>
        <w:jc w:val="both"/>
        <w:rPr>
          <w:rFonts w:ascii="黑体" w:hAnsi="黑体" w:eastAsia="黑体"/>
          <w:color w:val="000000"/>
          <w:sz w:val="34"/>
          <w:szCs w:val="34"/>
        </w:rPr>
      </w:pPr>
    </w:p>
    <w:p>
      <w:pPr>
        <w:pStyle w:val="8"/>
        <w:spacing w:before="0" w:beforeAutospacing="0" w:after="0" w:afterAutospacing="0" w:line="600" w:lineRule="exact"/>
        <w:jc w:val="both"/>
        <w:rPr>
          <w:rFonts w:ascii="黑体" w:hAnsi="黑体" w:eastAsia="黑体"/>
          <w:color w:val="000000"/>
          <w:sz w:val="34"/>
          <w:szCs w:val="34"/>
        </w:rPr>
      </w:pPr>
    </w:p>
    <w:p>
      <w:pPr>
        <w:pStyle w:val="8"/>
        <w:spacing w:before="0" w:beforeAutospacing="0" w:after="0" w:afterAutospacing="0" w:line="600" w:lineRule="exact"/>
        <w:jc w:val="both"/>
        <w:rPr>
          <w:rFonts w:ascii="黑体" w:hAnsi="黑体" w:eastAsia="黑体"/>
          <w:color w:val="000000"/>
          <w:sz w:val="34"/>
          <w:szCs w:val="34"/>
        </w:rPr>
      </w:pPr>
    </w:p>
    <w:p>
      <w:pPr>
        <w:pStyle w:val="8"/>
        <w:spacing w:before="0" w:beforeAutospacing="0" w:after="0" w:afterAutospacing="0" w:line="600" w:lineRule="exact"/>
        <w:jc w:val="both"/>
        <w:rPr>
          <w:rFonts w:ascii="黑体" w:hAnsi="黑体" w:eastAsia="黑体"/>
          <w:color w:val="000000"/>
          <w:sz w:val="34"/>
          <w:szCs w:val="34"/>
        </w:rPr>
      </w:pPr>
    </w:p>
    <w:p>
      <w:pPr>
        <w:pStyle w:val="8"/>
        <w:spacing w:before="0" w:beforeAutospacing="0" w:after="0" w:afterAutospacing="0" w:line="600" w:lineRule="exact"/>
        <w:jc w:val="both"/>
        <w:rPr>
          <w:rFonts w:ascii="黑体" w:hAnsi="黑体" w:eastAsia="黑体"/>
          <w:color w:val="000000"/>
          <w:sz w:val="34"/>
          <w:szCs w:val="34"/>
        </w:rPr>
      </w:pPr>
    </w:p>
    <w:p>
      <w:pPr>
        <w:pStyle w:val="8"/>
        <w:spacing w:before="0" w:beforeAutospacing="0" w:after="0" w:afterAutospacing="0" w:line="600" w:lineRule="exact"/>
        <w:jc w:val="both"/>
        <w:rPr>
          <w:rFonts w:ascii="黑体" w:hAnsi="黑体" w:eastAsia="黑体"/>
          <w:color w:val="000000"/>
          <w:sz w:val="34"/>
          <w:szCs w:val="34"/>
        </w:rPr>
      </w:pPr>
    </w:p>
    <w:p>
      <w:pPr>
        <w:pStyle w:val="8"/>
        <w:spacing w:before="0" w:beforeAutospacing="0" w:after="0" w:afterAutospacing="0" w:line="600" w:lineRule="exact"/>
        <w:jc w:val="both"/>
        <w:rPr>
          <w:rFonts w:hint="eastAsia" w:ascii="方正小标宋简体" w:eastAsia="方正小标宋简体"/>
          <w:color w:val="000000"/>
          <w:sz w:val="40"/>
          <w:szCs w:val="40"/>
        </w:rPr>
      </w:pPr>
      <w:r>
        <w:rPr>
          <w:rFonts w:hint="eastAsia" w:ascii="黑体" w:hAnsi="黑体" w:eastAsia="黑体"/>
          <w:color w:val="000000"/>
          <w:sz w:val="34"/>
          <w:szCs w:val="34"/>
        </w:rPr>
        <w:t>附件1：</w:t>
      </w:r>
    </w:p>
    <w:p>
      <w:pPr>
        <w:pStyle w:val="8"/>
        <w:spacing w:before="0" w:beforeAutospacing="0" w:after="0" w:afterAutospacing="0" w:line="600" w:lineRule="exact"/>
        <w:jc w:val="center"/>
        <w:rPr>
          <w:rFonts w:hint="eastAsia" w:ascii="方正小标宋简体" w:eastAsia="方正小标宋简体"/>
          <w:color w:val="000000"/>
          <w:sz w:val="40"/>
          <w:szCs w:val="40"/>
        </w:rPr>
      </w:pPr>
      <w:r>
        <w:rPr>
          <w:rFonts w:hint="eastAsia" w:ascii="方正小标宋简体" w:eastAsia="方正小标宋简体"/>
          <w:color w:val="000000"/>
          <w:sz w:val="40"/>
          <w:szCs w:val="40"/>
        </w:rPr>
        <w:t>闽北职业技术学院2024年创新大赛评审规则</w:t>
      </w:r>
    </w:p>
    <w:p>
      <w:pPr>
        <w:pStyle w:val="8"/>
        <w:spacing w:before="0" w:beforeAutospacing="0" w:after="0" w:afterAutospacing="0" w:line="600" w:lineRule="exact"/>
        <w:jc w:val="center"/>
        <w:rPr>
          <w:rFonts w:hint="eastAsia" w:ascii="方正小标宋简体" w:eastAsia="方正小标宋简体"/>
          <w:color w:val="000000"/>
          <w:sz w:val="40"/>
          <w:szCs w:val="40"/>
        </w:rPr>
      </w:pPr>
    </w:p>
    <w:p>
      <w:pPr>
        <w:pStyle w:val="8"/>
        <w:spacing w:before="0" w:beforeAutospacing="0" w:after="0" w:afterAutospacing="0" w:line="600" w:lineRule="exact"/>
        <w:jc w:val="both"/>
      </w:pPr>
      <w:r>
        <w:rPr>
          <w:rFonts w:hint="eastAsia" w:ascii="黑体" w:hAnsi="黑体" w:eastAsia="黑体"/>
          <w:color w:val="000000"/>
          <w:sz w:val="34"/>
          <w:szCs w:val="34"/>
        </w:rPr>
        <w:t>一、创意组项目评审规则</w:t>
      </w:r>
    </w:p>
    <w:tbl>
      <w:tblPr>
        <w:tblStyle w:val="6"/>
        <w:tblW w:w="9079" w:type="dxa"/>
        <w:jc w:val="center"/>
        <w:tblLayout w:type="fixed"/>
        <w:tblCellMar>
          <w:top w:w="15" w:type="dxa"/>
          <w:left w:w="15" w:type="dxa"/>
          <w:bottom w:w="15" w:type="dxa"/>
          <w:right w:w="15" w:type="dxa"/>
        </w:tblCellMar>
      </w:tblPr>
      <w:tblGrid>
        <w:gridCol w:w="723"/>
        <w:gridCol w:w="7560"/>
        <w:gridCol w:w="796"/>
      </w:tblGrid>
      <w:tr>
        <w:tblPrEx>
          <w:tblCellMar>
            <w:top w:w="15" w:type="dxa"/>
            <w:left w:w="15" w:type="dxa"/>
            <w:bottom w:w="15" w:type="dxa"/>
            <w:right w:w="15" w:type="dxa"/>
          </w:tblCellMar>
        </w:tblPrEx>
        <w:trPr>
          <w:trHeight w:val="472"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b/>
                <w:bCs/>
                <w:color w:val="000000"/>
              </w:rPr>
              <w:t>评审要点</w:t>
            </w:r>
          </w:p>
        </w:tc>
        <w:tc>
          <w:tcPr>
            <w:tcW w:w="75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b/>
                <w:bCs/>
                <w:color w:val="000000"/>
              </w:rPr>
              <w:t>评审内容</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b/>
                <w:bCs/>
                <w:color w:val="000000"/>
              </w:rPr>
              <w:t>分值</w:t>
            </w:r>
          </w:p>
        </w:tc>
      </w:tr>
      <w:tr>
        <w:tblPrEx>
          <w:tblCellMar>
            <w:top w:w="15" w:type="dxa"/>
            <w:left w:w="15" w:type="dxa"/>
            <w:bottom w:w="15" w:type="dxa"/>
            <w:right w:w="15" w:type="dxa"/>
          </w:tblCellMar>
        </w:tblPrEx>
        <w:trPr>
          <w:trHeight w:val="457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宋体" w:hAnsi="宋体" w:eastAsia="宋体"/>
                <w:color w:val="000000"/>
              </w:rPr>
              <w:t>教育维度</w:t>
            </w:r>
          </w:p>
        </w:tc>
        <w:tc>
          <w:tcPr>
            <w:tcW w:w="75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pPr>
            <w:r>
              <w:rPr>
                <w:rFonts w:hint="eastAsia" w:ascii="宋体" w:hAnsi="宋体" w:eastAsia="宋体"/>
                <w:color w:val="000000"/>
              </w:rPr>
              <w:t>1.项目应弘扬正确的价值观，体现家国情怀，恪守伦理规范，有助于培育创新创业精神。</w:t>
            </w:r>
          </w:p>
          <w:p>
            <w:pPr>
              <w:pStyle w:val="8"/>
              <w:spacing w:before="0" w:beforeAutospacing="0" w:after="0" w:afterAutospacing="0"/>
            </w:pPr>
            <w:r>
              <w:rPr>
                <w:rFonts w:hint="eastAsia" w:ascii="宋体" w:hAnsi="宋体" w:eastAsia="宋体"/>
                <w:color w:val="000000"/>
              </w:rPr>
              <w:t>2.项目符合将专业知识与商业知识有效结合并转化为商业价值或社会价值的创新创业基本过程和基本逻辑，展现创新创业教育对创业者基本素养和认知的塑造力。</w:t>
            </w:r>
          </w:p>
          <w:p>
            <w:pPr>
              <w:pStyle w:val="8"/>
              <w:spacing w:before="0" w:beforeAutospacing="0" w:after="0" w:afterAutospacing="0"/>
            </w:pPr>
            <w:r>
              <w:rPr>
                <w:rFonts w:hint="eastAsia" w:ascii="宋体" w:hAnsi="宋体" w:eastAsia="宋体"/>
                <w:color w:val="000000"/>
              </w:rPr>
              <w:t>3.体现团队对创新创业所需知识（专业知识、商业知识、行业知识等）与技能（计划、组织、领导、控制、创新等）的娴熟掌握与应用，展现创新创业教育提升创业者综合能力的效力。</w:t>
            </w:r>
          </w:p>
          <w:p>
            <w:pPr>
              <w:pStyle w:val="8"/>
              <w:spacing w:before="0" w:beforeAutospacing="0" w:after="0" w:afterAutospacing="0"/>
            </w:pPr>
            <w:r>
              <w:rPr>
                <w:rFonts w:hint="eastAsia" w:ascii="宋体" w:hAnsi="宋体" w:eastAsia="宋体"/>
                <w:color w:val="000000"/>
              </w:rPr>
              <w:t>4.项目充分体现团队解决复杂问题的综合能力和高级思维；体现项目成长对团队成员创新创业精神、意识、能力的锻炼和提升作用。</w:t>
            </w:r>
          </w:p>
          <w:p>
            <w:pPr>
              <w:pStyle w:val="8"/>
              <w:spacing w:before="0" w:beforeAutospacing="0" w:after="0" w:afterAutospacing="0"/>
            </w:pPr>
            <w:r>
              <w:rPr>
                <w:rFonts w:hint="eastAsia" w:ascii="宋体" w:hAnsi="宋体" w:eastAsia="宋体"/>
                <w:color w:val="000000"/>
              </w:rPr>
              <w:t>5.项目能充分体现院校在职业教育建设方面取得的成果；体现院校在项目的培育、孵化等方面的支持情况；体现多学科交叉、专创融合、产学研协同创新、产教融合等模式在项目的产生与执行中的重要作用。</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宋体" w:hAnsi="宋体" w:eastAsia="宋体"/>
                <w:color w:val="000000"/>
              </w:rPr>
              <w:t>30</w:t>
            </w:r>
          </w:p>
        </w:tc>
      </w:tr>
      <w:tr>
        <w:tblPrEx>
          <w:tblCellMar>
            <w:top w:w="15" w:type="dxa"/>
            <w:left w:w="15" w:type="dxa"/>
            <w:bottom w:w="15" w:type="dxa"/>
            <w:right w:w="15" w:type="dxa"/>
          </w:tblCellMar>
        </w:tblPrEx>
        <w:trPr>
          <w:trHeight w:val="197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宋体" w:hAnsi="宋体" w:eastAsia="宋体"/>
                <w:color w:val="000000"/>
              </w:rPr>
              <w:t>创新维度</w:t>
            </w:r>
          </w:p>
        </w:tc>
        <w:tc>
          <w:tcPr>
            <w:tcW w:w="75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pPr>
            <w:r>
              <w:rPr>
                <w:rFonts w:hint="eastAsia" w:ascii="宋体" w:hAnsi="宋体" w:eastAsia="宋体"/>
                <w:color w:val="000000"/>
              </w:rPr>
              <w:t>1.具有原始创意、创造。</w:t>
            </w:r>
          </w:p>
          <w:p>
            <w:pPr>
              <w:pStyle w:val="8"/>
              <w:spacing w:before="0" w:beforeAutospacing="0" w:after="0" w:afterAutospacing="0"/>
            </w:pPr>
            <w:r>
              <w:rPr>
                <w:rFonts w:hint="eastAsia" w:ascii="宋体" w:hAnsi="宋体" w:eastAsia="宋体"/>
                <w:color w:val="000000"/>
              </w:rPr>
              <w:t>2.具有面向培养“大国工匠”与能工巧匠的创意与创新。</w:t>
            </w:r>
          </w:p>
          <w:p>
            <w:pPr>
              <w:pStyle w:val="8"/>
              <w:spacing w:before="0" w:beforeAutospacing="0" w:after="0" w:afterAutospacing="0"/>
            </w:pPr>
            <w:r>
              <w:rPr>
                <w:rFonts w:hint="eastAsia" w:ascii="宋体" w:hAnsi="宋体" w:eastAsia="宋体"/>
                <w:color w:val="000000"/>
              </w:rPr>
              <w:t>3.项目体现产教融合模式创新、校企合作模式创新、工学一体模式创新。</w:t>
            </w:r>
          </w:p>
          <w:p>
            <w:pPr>
              <w:pStyle w:val="8"/>
              <w:spacing w:before="0" w:beforeAutospacing="0" w:after="0" w:afterAutospacing="0"/>
            </w:pPr>
            <w:r>
              <w:rPr>
                <w:rFonts w:hint="eastAsia" w:ascii="宋体" w:hAnsi="宋体" w:eastAsia="宋体"/>
                <w:color w:val="000000"/>
              </w:rPr>
              <w:t>4.鼓励面向职业和岗位的创意及创新，侧重于加工工艺创新、实用技术创新、产品（技术）改良、应用性优化、民生类创意等。</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宋体" w:hAnsi="宋体" w:eastAsia="宋体"/>
                <w:color w:val="000000"/>
              </w:rPr>
              <w:t>20</w:t>
            </w:r>
          </w:p>
        </w:tc>
      </w:tr>
      <w:tr>
        <w:tblPrEx>
          <w:tblCellMar>
            <w:top w:w="15" w:type="dxa"/>
            <w:left w:w="15" w:type="dxa"/>
            <w:bottom w:w="15" w:type="dxa"/>
            <w:right w:w="15" w:type="dxa"/>
          </w:tblCellMar>
        </w:tblPrEx>
        <w:trPr>
          <w:trHeight w:val="2967"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宋体" w:hAnsi="宋体" w:eastAsia="宋体"/>
                <w:color w:val="000000"/>
              </w:rPr>
              <w:t>团队维度</w:t>
            </w:r>
          </w:p>
        </w:tc>
        <w:tc>
          <w:tcPr>
            <w:tcW w:w="75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pPr>
            <w:r>
              <w:rPr>
                <w:rFonts w:hint="eastAsia" w:ascii="宋体" w:hAnsi="宋体" w:eastAsia="宋体"/>
                <w:color w:val="000000"/>
              </w:rPr>
              <w:t>1.团队的组成原则与过程是否科学合理；团队是否具有支撑项目成长的知识、技术和经验；是否有明确的使命愿景。</w:t>
            </w:r>
          </w:p>
          <w:p>
            <w:pPr>
              <w:pStyle w:val="8"/>
              <w:spacing w:before="0" w:beforeAutospacing="0" w:after="0" w:afterAutospacing="0"/>
            </w:pPr>
            <w:r>
              <w:rPr>
                <w:rFonts w:hint="eastAsia" w:ascii="宋体" w:hAnsi="宋体" w:eastAsia="宋体"/>
                <w:color w:val="000000"/>
              </w:rPr>
              <w:t>2.团队的组织构架、人员配置、分工协作、能力结构、专业结构、合作机制、激励制度等的合理性情况。</w:t>
            </w:r>
          </w:p>
          <w:p>
            <w:pPr>
              <w:pStyle w:val="8"/>
              <w:spacing w:before="0" w:beforeAutospacing="0" w:after="0" w:afterAutospacing="0"/>
            </w:pPr>
            <w:r>
              <w:rPr>
                <w:rFonts w:hint="eastAsia" w:ascii="宋体" w:hAnsi="宋体" w:eastAsia="宋体"/>
                <w:color w:val="000000"/>
              </w:rPr>
              <w:t>3.团队与项目关系的真实性、紧密性情况；对项目的各项投入情况；创立创业企业的可能性情况。</w:t>
            </w:r>
          </w:p>
          <w:p>
            <w:pPr>
              <w:pStyle w:val="8"/>
              <w:spacing w:before="0" w:beforeAutospacing="0" w:after="0" w:afterAutospacing="0"/>
            </w:pPr>
            <w:r>
              <w:rPr>
                <w:rFonts w:hint="eastAsia" w:ascii="宋体" w:hAnsi="宋体" w:eastAsia="宋体"/>
                <w:color w:val="000000"/>
              </w:rPr>
              <w:t>4.支撑项目发展的合作伙伴等外部资源的使用以及与项目关系的情况。</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宋体" w:hAnsi="宋体" w:eastAsia="宋体"/>
                <w:color w:val="000000"/>
              </w:rPr>
              <w:t>20</w:t>
            </w:r>
          </w:p>
        </w:tc>
      </w:tr>
      <w:tr>
        <w:tblPrEx>
          <w:tblCellMar>
            <w:top w:w="15" w:type="dxa"/>
            <w:left w:w="15" w:type="dxa"/>
            <w:bottom w:w="15" w:type="dxa"/>
            <w:right w:w="15" w:type="dxa"/>
          </w:tblCellMar>
        </w:tblPrEx>
        <w:trPr>
          <w:trHeight w:val="2542"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宋体" w:hAnsi="宋体" w:eastAsia="宋体"/>
                <w:color w:val="000000"/>
              </w:rPr>
              <w:t>商业维度</w:t>
            </w:r>
          </w:p>
        </w:tc>
        <w:tc>
          <w:tcPr>
            <w:tcW w:w="75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pPr>
            <w:r>
              <w:rPr>
                <w:rFonts w:hint="eastAsia" w:ascii="宋体" w:hAnsi="宋体" w:eastAsia="宋体"/>
                <w:color w:val="000000"/>
              </w:rPr>
              <w:t>1.充分了解所在产业（行业）的产业规模、增长速度、竞争格局、产业趋势、产业政策等情况，形成完备、深刻的产业认知。</w:t>
            </w:r>
          </w:p>
          <w:p>
            <w:pPr>
              <w:pStyle w:val="8"/>
              <w:spacing w:before="0" w:beforeAutospacing="0" w:after="0" w:afterAutospacing="0"/>
            </w:pPr>
            <w:r>
              <w:rPr>
                <w:rFonts w:hint="eastAsia" w:ascii="宋体" w:hAnsi="宋体" w:eastAsia="宋体"/>
                <w:color w:val="000000"/>
              </w:rPr>
              <w:t>2.项目具有明确的目标市场定位，对目标市场的特征、需求等情况有清晰地了解，并据此制定合理的营销、运营、财务等计划，设计出完整、创新、可行的商业模式，展现团队的商业思维。</w:t>
            </w:r>
          </w:p>
          <w:p>
            <w:pPr>
              <w:pStyle w:val="8"/>
              <w:spacing w:before="0" w:beforeAutospacing="0" w:after="0" w:afterAutospacing="0"/>
            </w:pPr>
            <w:r>
              <w:rPr>
                <w:rFonts w:hint="eastAsia" w:ascii="宋体" w:hAnsi="宋体" w:eastAsia="宋体"/>
                <w:color w:val="000000"/>
              </w:rPr>
              <w:t>3.其他：项目落地执行情况；项目对促进区域经济发展、产业转型升级的情况；已有盈利能力或盈利潜力情况。</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宋体" w:hAnsi="宋体" w:eastAsia="宋体"/>
                <w:color w:val="000000"/>
              </w:rPr>
              <w:t>20</w:t>
            </w:r>
          </w:p>
        </w:tc>
      </w:tr>
      <w:tr>
        <w:tblPrEx>
          <w:tblCellMar>
            <w:top w:w="15" w:type="dxa"/>
            <w:left w:w="15" w:type="dxa"/>
            <w:bottom w:w="15" w:type="dxa"/>
            <w:right w:w="15" w:type="dxa"/>
          </w:tblCellMar>
        </w:tblPrEx>
        <w:trPr>
          <w:trHeight w:val="1273"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宋体" w:hAnsi="宋体" w:eastAsia="宋体"/>
                <w:color w:val="000000"/>
              </w:rPr>
              <w:t>社会价值维度</w:t>
            </w:r>
          </w:p>
        </w:tc>
        <w:tc>
          <w:tcPr>
            <w:tcW w:w="75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pPr>
            <w:r>
              <w:rPr>
                <w:rFonts w:hint="eastAsia" w:ascii="宋体" w:hAnsi="宋体" w:eastAsia="宋体"/>
                <w:color w:val="000000"/>
              </w:rPr>
              <w:t>1.项目直接提供就业岗位的数量和质量。</w:t>
            </w:r>
          </w:p>
          <w:p>
            <w:pPr>
              <w:pStyle w:val="8"/>
              <w:spacing w:before="0" w:beforeAutospacing="0" w:after="0" w:afterAutospacing="0"/>
            </w:pPr>
            <w:r>
              <w:rPr>
                <w:rFonts w:hint="eastAsia" w:ascii="宋体" w:hAnsi="宋体" w:eastAsia="宋体"/>
                <w:color w:val="000000"/>
              </w:rPr>
              <w:t>2.项目间接带动就业的能力和规模。</w:t>
            </w:r>
          </w:p>
          <w:p>
            <w:pPr>
              <w:pStyle w:val="8"/>
              <w:spacing w:before="0" w:beforeAutospacing="0" w:after="0" w:afterAutospacing="0"/>
            </w:pPr>
            <w:r>
              <w:rPr>
                <w:rFonts w:hint="eastAsia" w:ascii="宋体" w:hAnsi="宋体" w:eastAsia="宋体"/>
                <w:color w:val="000000"/>
              </w:rPr>
              <w:t>3.项目对社会文明、生态文明、民生福祉等方面的积极推动作用。</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宋体" w:hAnsi="宋体" w:eastAsia="宋体"/>
                <w:color w:val="000000"/>
              </w:rPr>
              <w:t>10</w:t>
            </w:r>
          </w:p>
        </w:tc>
      </w:tr>
    </w:tbl>
    <w:p>
      <w:pPr>
        <w:pStyle w:val="8"/>
        <w:spacing w:before="0" w:beforeAutospacing="0" w:after="0" w:afterAutospacing="0" w:line="600" w:lineRule="exact"/>
        <w:jc w:val="both"/>
        <w:rPr>
          <w:rFonts w:hint="eastAsia" w:ascii="黑体" w:hAnsi="黑体" w:eastAsia="黑体"/>
          <w:color w:val="000000"/>
          <w:sz w:val="34"/>
          <w:szCs w:val="34"/>
        </w:rPr>
      </w:pPr>
    </w:p>
    <w:p>
      <w:pPr>
        <w:pStyle w:val="8"/>
        <w:spacing w:before="0" w:beforeAutospacing="0" w:after="0" w:afterAutospacing="0" w:line="600" w:lineRule="exact"/>
        <w:jc w:val="both"/>
        <w:rPr>
          <w:rFonts w:ascii="黑体" w:hAnsi="黑体" w:eastAsia="黑体"/>
          <w:color w:val="000000"/>
          <w:sz w:val="34"/>
          <w:szCs w:val="34"/>
        </w:rPr>
      </w:pPr>
      <w:r>
        <w:rPr>
          <w:rFonts w:hint="eastAsia" w:ascii="黑体" w:hAnsi="黑体" w:eastAsia="黑体"/>
          <w:color w:val="000000"/>
          <w:sz w:val="34"/>
          <w:szCs w:val="34"/>
        </w:rPr>
        <w:t>二、创业组项目评审规则</w:t>
      </w:r>
    </w:p>
    <w:tbl>
      <w:tblPr>
        <w:tblStyle w:val="6"/>
        <w:tblW w:w="9174" w:type="dxa"/>
        <w:jc w:val="center"/>
        <w:tblLayout w:type="fixed"/>
        <w:tblCellMar>
          <w:top w:w="15" w:type="dxa"/>
          <w:left w:w="15" w:type="dxa"/>
          <w:bottom w:w="15" w:type="dxa"/>
          <w:right w:w="15" w:type="dxa"/>
        </w:tblCellMar>
      </w:tblPr>
      <w:tblGrid>
        <w:gridCol w:w="816"/>
        <w:gridCol w:w="7514"/>
        <w:gridCol w:w="844"/>
      </w:tblGrid>
      <w:tr>
        <w:tblPrEx>
          <w:tblCellMar>
            <w:top w:w="15" w:type="dxa"/>
            <w:left w:w="15" w:type="dxa"/>
            <w:bottom w:w="15" w:type="dxa"/>
            <w:right w:w="15" w:type="dxa"/>
          </w:tblCellMar>
        </w:tblPrEx>
        <w:trPr>
          <w:trHeight w:val="774"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b/>
                <w:bCs/>
                <w:color w:val="000000"/>
              </w:rPr>
              <w:t>评审要点</w:t>
            </w:r>
          </w:p>
        </w:tc>
        <w:tc>
          <w:tcPr>
            <w:tcW w:w="751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line="600" w:lineRule="exact"/>
              <w:jc w:val="center"/>
            </w:pPr>
            <w:r>
              <w:rPr>
                <w:rFonts w:hint="eastAsia" w:ascii="仿宋" w:hAnsi="仿宋" w:eastAsia="仿宋"/>
                <w:b/>
                <w:bCs/>
                <w:color w:val="000000"/>
              </w:rPr>
              <w:t>评审内容</w:t>
            </w:r>
          </w:p>
        </w:tc>
        <w:tc>
          <w:tcPr>
            <w:tcW w:w="8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b/>
                <w:bCs/>
                <w:color w:val="000000"/>
              </w:rPr>
              <w:t>分值</w:t>
            </w:r>
          </w:p>
        </w:tc>
      </w:tr>
      <w:tr>
        <w:tblPrEx>
          <w:tblCellMar>
            <w:top w:w="15" w:type="dxa"/>
            <w:left w:w="15" w:type="dxa"/>
            <w:bottom w:w="15" w:type="dxa"/>
            <w:right w:w="15" w:type="dxa"/>
          </w:tblCellMar>
        </w:tblPrEx>
        <w:trPr>
          <w:trHeight w:val="466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color w:val="000000"/>
              </w:rPr>
              <w:t>教育维度</w:t>
            </w:r>
          </w:p>
        </w:tc>
        <w:tc>
          <w:tcPr>
            <w:tcW w:w="751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pPr>
            <w:r>
              <w:rPr>
                <w:rFonts w:hint="eastAsia" w:ascii="宋体" w:hAnsi="宋体" w:eastAsia="宋体"/>
                <w:color w:val="000000"/>
              </w:rPr>
              <w:t>1.项目应弘扬正确的价值观，体现家国情怀，恪守伦理规范，有助于培育创新创业精神。</w:t>
            </w:r>
          </w:p>
          <w:p>
            <w:pPr>
              <w:pStyle w:val="8"/>
              <w:spacing w:before="0" w:beforeAutospacing="0" w:after="0" w:afterAutospacing="0"/>
            </w:pPr>
            <w:r>
              <w:rPr>
                <w:rFonts w:hint="eastAsia" w:ascii="宋体" w:hAnsi="宋体" w:eastAsia="宋体"/>
                <w:color w:val="000000"/>
              </w:rPr>
              <w:t>2.项目符合将专业知识与商业知识有效结合并转化为商业价值或社会价值的创新创业基本过程和基本逻辑，展现创新创业教育对创业者基本素养和认知的塑造力。</w:t>
            </w:r>
          </w:p>
          <w:p>
            <w:pPr>
              <w:pStyle w:val="8"/>
              <w:spacing w:before="0" w:beforeAutospacing="0" w:after="0" w:afterAutospacing="0"/>
            </w:pPr>
            <w:r>
              <w:rPr>
                <w:rFonts w:hint="eastAsia" w:ascii="宋体" w:hAnsi="宋体" w:eastAsia="宋体"/>
                <w:color w:val="000000"/>
              </w:rPr>
              <w:t>3.体现团队对创新创业所需知识（专业知识、商业知识、行业知识等）与技能（计划、组织、领导、控制、创新等）的娴熟掌握与应用，展现创新创业教育提升创业者综合能力的效力。</w:t>
            </w:r>
          </w:p>
          <w:p>
            <w:pPr>
              <w:pStyle w:val="8"/>
              <w:spacing w:before="0" w:beforeAutospacing="0" w:after="0" w:afterAutospacing="0"/>
            </w:pPr>
            <w:r>
              <w:rPr>
                <w:rFonts w:hint="eastAsia" w:ascii="宋体" w:hAnsi="宋体" w:eastAsia="宋体"/>
                <w:color w:val="000000"/>
              </w:rPr>
              <w:t>4.项目充分体现团队解决复杂问题的综合能力和高级思维；体现项目成长对团队成员创新创业精神、意识、能力的锻炼和提升作用。</w:t>
            </w:r>
          </w:p>
          <w:p>
            <w:pPr>
              <w:pStyle w:val="8"/>
              <w:spacing w:before="0" w:beforeAutospacing="0" w:after="0" w:afterAutospacing="0"/>
            </w:pPr>
            <w:r>
              <w:rPr>
                <w:rFonts w:hint="eastAsia" w:ascii="宋体" w:hAnsi="宋体" w:eastAsia="宋体"/>
                <w:color w:val="000000"/>
              </w:rPr>
              <w:t>5.项目能充分体现院校在职业教育建设方面取得的成果；体现院校在项目的培育、孵化等方面的支持情况；体现多学科交叉、专创融合、产学研协同创新、产教融合等模式在项目的产生与执行中的重要作用。</w:t>
            </w:r>
          </w:p>
        </w:tc>
        <w:tc>
          <w:tcPr>
            <w:tcW w:w="8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color w:val="000000"/>
              </w:rPr>
              <w:t>20</w:t>
            </w:r>
          </w:p>
        </w:tc>
      </w:tr>
      <w:tr>
        <w:tblPrEx>
          <w:tblCellMar>
            <w:top w:w="15" w:type="dxa"/>
            <w:left w:w="15" w:type="dxa"/>
            <w:bottom w:w="15" w:type="dxa"/>
            <w:right w:w="15" w:type="dxa"/>
          </w:tblCellMar>
        </w:tblPrEx>
        <w:trPr>
          <w:trHeight w:val="5094"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color w:val="000000"/>
              </w:rPr>
              <w:t>商业维度</w:t>
            </w:r>
          </w:p>
        </w:tc>
        <w:tc>
          <w:tcPr>
            <w:tcW w:w="751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pPr>
            <w:r>
              <w:rPr>
                <w:rFonts w:hint="eastAsia" w:ascii="宋体" w:hAnsi="宋体" w:eastAsia="宋体"/>
                <w:color w:val="000000"/>
              </w:rPr>
              <w:t>1.充分掌握所在产业（行业）的产业规模、增长速度、竞争格局、产业趋势、产业政策等情况；具有明确的目标市场定位，充分掌握目标市场的特征、需求等情况；具有完整、创新、可行的商业模式。</w:t>
            </w:r>
          </w:p>
          <w:p>
            <w:pPr>
              <w:pStyle w:val="8"/>
              <w:spacing w:before="0" w:beforeAutospacing="0" w:after="0" w:afterAutospacing="0"/>
            </w:pPr>
            <w:r>
              <w:rPr>
                <w:rFonts w:hint="eastAsia" w:ascii="宋体" w:hAnsi="宋体" w:eastAsia="宋体"/>
                <w:color w:val="000000"/>
              </w:rPr>
              <w:t>2.经营绩效方面，重点考察项目存续时间、营业收入（合同订单）现状、企业利润、持续盈利能力、市场份额、客户（用户）情况、税收上缴、投入与产出比等情况。</w:t>
            </w:r>
          </w:p>
          <w:p>
            <w:pPr>
              <w:pStyle w:val="8"/>
              <w:spacing w:before="0" w:beforeAutospacing="0" w:after="0" w:afterAutospacing="0"/>
            </w:pPr>
            <w:r>
              <w:rPr>
                <w:rFonts w:hint="eastAsia" w:ascii="宋体" w:hAnsi="宋体" w:eastAsia="宋体"/>
                <w:color w:val="000000"/>
              </w:rPr>
              <w:t>3.经营管理方面，是否有清晰的企业发展目标；是否有完备的研发、生产、运营、营销等制度和体系；是否采用先进、科学的管理方法，以确保企业具有较强的竞争力。</w:t>
            </w:r>
          </w:p>
          <w:p>
            <w:pPr>
              <w:pStyle w:val="8"/>
              <w:spacing w:before="0" w:beforeAutospacing="0" w:after="0" w:afterAutospacing="0"/>
            </w:pPr>
            <w:r>
              <w:rPr>
                <w:rFonts w:hint="eastAsia" w:ascii="宋体" w:hAnsi="宋体" w:eastAsia="宋体"/>
                <w:color w:val="000000"/>
              </w:rPr>
              <w:t>4.成长性方面，是否有清晰、有效、全方位的企业发展战略，并拥有可靠的内外部资源（人才、资金、技术等方面）实现企业战略，以建立企业的持续竞争优势。</w:t>
            </w:r>
          </w:p>
          <w:p>
            <w:pPr>
              <w:pStyle w:val="8"/>
              <w:spacing w:before="0" w:beforeAutospacing="0" w:after="0" w:afterAutospacing="0"/>
            </w:pPr>
            <w:r>
              <w:rPr>
                <w:rFonts w:hint="eastAsia" w:ascii="宋体" w:hAnsi="宋体" w:eastAsia="宋体"/>
                <w:color w:val="000000"/>
              </w:rPr>
              <w:t>5.现金流及融资方面，关注项目融资情况、获取资金渠道情况、企业经营的现金流情况、融资需求及资金使用情况是否合理。</w:t>
            </w:r>
          </w:p>
          <w:p>
            <w:pPr>
              <w:pStyle w:val="8"/>
              <w:spacing w:before="0" w:beforeAutospacing="0" w:after="0" w:afterAutospacing="0"/>
            </w:pPr>
            <w:r>
              <w:rPr>
                <w:rFonts w:hint="eastAsia" w:ascii="宋体" w:hAnsi="宋体" w:eastAsia="宋体"/>
                <w:color w:val="000000"/>
              </w:rPr>
              <w:t>6.项目对促进区域经济发展、产业转型升级的情况。</w:t>
            </w:r>
          </w:p>
        </w:tc>
        <w:tc>
          <w:tcPr>
            <w:tcW w:w="8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color w:val="000000"/>
              </w:rPr>
              <w:t>30</w:t>
            </w:r>
          </w:p>
        </w:tc>
      </w:tr>
      <w:tr>
        <w:tblPrEx>
          <w:tblCellMar>
            <w:top w:w="15" w:type="dxa"/>
            <w:left w:w="15" w:type="dxa"/>
            <w:bottom w:w="15" w:type="dxa"/>
            <w:right w:w="15" w:type="dxa"/>
          </w:tblCellMar>
        </w:tblPrEx>
        <w:trPr>
          <w:trHeight w:val="2937"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color w:val="000000"/>
              </w:rPr>
              <w:t>团队维度</w:t>
            </w:r>
          </w:p>
        </w:tc>
        <w:tc>
          <w:tcPr>
            <w:tcW w:w="751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pStyle w:val="8"/>
              <w:spacing w:before="0" w:beforeAutospacing="0" w:after="0" w:afterAutospacing="0"/>
            </w:pPr>
            <w:r>
              <w:rPr>
                <w:rFonts w:hint="eastAsia" w:ascii="宋体" w:hAnsi="宋体" w:eastAsia="宋体"/>
                <w:color w:val="000000"/>
              </w:rPr>
              <w:t>1.团队的组成原则与过程是否科学合理；团队是否具有独特的支撑项目成长的知识、技能、经验以及成熟的外部资源网络；是否有明确的使命愿景。</w:t>
            </w:r>
          </w:p>
          <w:p>
            <w:pPr>
              <w:pStyle w:val="8"/>
              <w:spacing w:before="0" w:beforeAutospacing="0" w:after="0" w:afterAutospacing="0"/>
            </w:pPr>
            <w:r>
              <w:rPr>
                <w:rFonts w:hint="eastAsia" w:ascii="宋体" w:hAnsi="宋体" w:eastAsia="宋体"/>
                <w:color w:val="000000"/>
              </w:rPr>
              <w:t>2.公司是否具有合理的组织构架、清晰的指挥链、科学的决策机制；是否有合理的岗位设置、分工协作、专业能力结构；是否有良好的内部沟通机制；是否有合理的股权结构、激励制度等。</w:t>
            </w:r>
          </w:p>
          <w:p>
            <w:pPr>
              <w:pStyle w:val="8"/>
              <w:spacing w:before="0" w:beforeAutospacing="0" w:after="0" w:afterAutospacing="0"/>
            </w:pPr>
            <w:r>
              <w:rPr>
                <w:rFonts w:hint="eastAsia" w:ascii="宋体" w:hAnsi="宋体" w:eastAsia="宋体"/>
                <w:color w:val="000000"/>
              </w:rPr>
              <w:t>3.团队对项目的各项投入情况及团队成员的稳定性情况。</w:t>
            </w:r>
          </w:p>
          <w:p>
            <w:pPr>
              <w:pStyle w:val="8"/>
              <w:spacing w:before="0" w:beforeAutospacing="0" w:after="0" w:afterAutospacing="0"/>
            </w:pPr>
            <w:r>
              <w:rPr>
                <w:rFonts w:hint="eastAsia" w:ascii="宋体" w:hAnsi="宋体" w:eastAsia="宋体"/>
                <w:color w:val="000000"/>
              </w:rPr>
              <w:t>4.支撑公司发展的合作伙伴等外部资源的使用以及与公司关系的情况。</w:t>
            </w:r>
          </w:p>
        </w:tc>
        <w:tc>
          <w:tcPr>
            <w:tcW w:w="8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color w:val="000000"/>
              </w:rPr>
              <w:t>20</w:t>
            </w:r>
          </w:p>
        </w:tc>
      </w:tr>
      <w:tr>
        <w:tblPrEx>
          <w:tblCellMar>
            <w:top w:w="15" w:type="dxa"/>
            <w:left w:w="15" w:type="dxa"/>
            <w:bottom w:w="15" w:type="dxa"/>
            <w:right w:w="15" w:type="dxa"/>
          </w:tblCellMar>
        </w:tblPrEx>
        <w:trPr>
          <w:trHeight w:val="214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color w:val="000000"/>
              </w:rPr>
              <w:t>创新维度</w:t>
            </w:r>
          </w:p>
        </w:tc>
        <w:tc>
          <w:tcPr>
            <w:tcW w:w="751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pStyle w:val="8"/>
              <w:spacing w:before="0" w:beforeAutospacing="0" w:after="0" w:afterAutospacing="0"/>
            </w:pPr>
            <w:r>
              <w:rPr>
                <w:rFonts w:hint="eastAsia" w:ascii="宋体" w:hAnsi="宋体" w:eastAsia="宋体"/>
                <w:color w:val="000000"/>
              </w:rPr>
              <w:t>1.具有原始创意、创造。</w:t>
            </w:r>
          </w:p>
          <w:p>
            <w:pPr>
              <w:pStyle w:val="8"/>
              <w:spacing w:before="0" w:beforeAutospacing="0" w:after="0" w:afterAutospacing="0"/>
            </w:pPr>
            <w:r>
              <w:rPr>
                <w:rFonts w:hint="eastAsia" w:ascii="宋体" w:hAnsi="宋体" w:eastAsia="宋体"/>
                <w:color w:val="000000"/>
              </w:rPr>
              <w:t>2.具有面向培养“大国工匠”与能工巧匠的创意与创新。</w:t>
            </w:r>
          </w:p>
          <w:p>
            <w:pPr>
              <w:pStyle w:val="8"/>
              <w:spacing w:before="0" w:beforeAutospacing="0" w:after="0" w:afterAutospacing="0"/>
            </w:pPr>
            <w:r>
              <w:rPr>
                <w:rFonts w:hint="eastAsia" w:ascii="宋体" w:hAnsi="宋体" w:eastAsia="宋体"/>
                <w:color w:val="000000"/>
              </w:rPr>
              <w:t>3.项目体现产教融合模式创新、校企合作模式创新、工学一体模式创新。</w:t>
            </w:r>
          </w:p>
          <w:p>
            <w:pPr>
              <w:pStyle w:val="8"/>
              <w:spacing w:before="0" w:beforeAutospacing="0" w:after="0" w:afterAutospacing="0"/>
            </w:pPr>
            <w:r>
              <w:rPr>
                <w:rFonts w:hint="eastAsia" w:ascii="宋体" w:hAnsi="宋体" w:eastAsia="宋体"/>
                <w:color w:val="000000"/>
              </w:rPr>
              <w:t>4.鼓励面向职业和岗位的创意及创新，侧重于加工工艺创新、实用技术创新、产品（技术）改良、应用性优化、民生类创意等。</w:t>
            </w:r>
          </w:p>
        </w:tc>
        <w:tc>
          <w:tcPr>
            <w:tcW w:w="8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color w:val="000000"/>
              </w:rPr>
              <w:t>20</w:t>
            </w:r>
          </w:p>
        </w:tc>
      </w:tr>
      <w:tr>
        <w:tblPrEx>
          <w:tblCellMar>
            <w:top w:w="15" w:type="dxa"/>
            <w:left w:w="15" w:type="dxa"/>
            <w:bottom w:w="15" w:type="dxa"/>
            <w:right w:w="15" w:type="dxa"/>
          </w:tblCellMar>
        </w:tblPrEx>
        <w:trPr>
          <w:trHeight w:val="121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color w:val="000000"/>
              </w:rPr>
              <w:t>社会价值维度</w:t>
            </w:r>
          </w:p>
        </w:tc>
        <w:tc>
          <w:tcPr>
            <w:tcW w:w="751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pStyle w:val="8"/>
              <w:spacing w:before="0" w:beforeAutospacing="0" w:after="0" w:afterAutospacing="0"/>
            </w:pPr>
            <w:r>
              <w:rPr>
                <w:rFonts w:hint="eastAsia" w:ascii="宋体" w:hAnsi="宋体" w:eastAsia="宋体"/>
                <w:color w:val="000000"/>
              </w:rPr>
              <w:t>1.项目直接提供就业岗位的数量和质量。</w:t>
            </w:r>
          </w:p>
          <w:p>
            <w:pPr>
              <w:pStyle w:val="8"/>
              <w:spacing w:before="0" w:beforeAutospacing="0" w:after="0" w:afterAutospacing="0"/>
            </w:pPr>
            <w:r>
              <w:rPr>
                <w:rFonts w:hint="eastAsia" w:ascii="宋体" w:hAnsi="宋体" w:eastAsia="宋体"/>
                <w:color w:val="000000"/>
              </w:rPr>
              <w:t>2.项目间接带动就业的能力和规模。</w:t>
            </w:r>
          </w:p>
          <w:p>
            <w:pPr>
              <w:pStyle w:val="8"/>
              <w:spacing w:before="0" w:beforeAutospacing="0" w:after="0" w:afterAutospacing="0"/>
            </w:pPr>
            <w:r>
              <w:rPr>
                <w:rFonts w:hint="eastAsia" w:ascii="宋体" w:hAnsi="宋体" w:eastAsia="宋体"/>
                <w:color w:val="000000"/>
              </w:rPr>
              <w:t>3.项目对社会文明、生态文明、民生福祉等方面的积极推动作用。</w:t>
            </w:r>
          </w:p>
        </w:tc>
        <w:tc>
          <w:tcPr>
            <w:tcW w:w="8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8"/>
              <w:spacing w:before="0" w:beforeAutospacing="0" w:after="0" w:afterAutospacing="0"/>
              <w:jc w:val="center"/>
            </w:pPr>
            <w:r>
              <w:rPr>
                <w:rFonts w:hint="eastAsia" w:ascii="仿宋" w:hAnsi="仿宋" w:eastAsia="仿宋"/>
                <w:color w:val="000000"/>
              </w:rPr>
              <w:t>10</w:t>
            </w:r>
          </w:p>
        </w:tc>
      </w:tr>
    </w:tbl>
    <w:p>
      <w:pPr>
        <w:widowControl/>
        <w:rPr>
          <w:rFonts w:ascii="黑体" w:hAnsi="黑体" w:eastAsia="黑体" w:cs="Times New Roman"/>
          <w:color w:val="000000"/>
          <w:kern w:val="0"/>
          <w:sz w:val="34"/>
          <w:szCs w:val="34"/>
        </w:rPr>
      </w:pPr>
    </w:p>
    <w:p>
      <w:pPr>
        <w:pStyle w:val="8"/>
        <w:spacing w:before="0" w:beforeAutospacing="0" w:after="0" w:afterAutospacing="0" w:line="600" w:lineRule="exact"/>
        <w:jc w:val="both"/>
        <w:rPr>
          <w:rFonts w:ascii="黑体" w:hAnsi="黑体" w:eastAsia="黑体"/>
          <w:color w:val="000000"/>
          <w:sz w:val="34"/>
          <w:szCs w:val="34"/>
        </w:rPr>
        <w:sectPr>
          <w:footerReference r:id="rId3" w:type="default"/>
          <w:pgSz w:w="11906" w:h="16838"/>
          <w:pgMar w:top="2041" w:right="1474" w:bottom="1814" w:left="1474" w:header="851" w:footer="992" w:gutter="0"/>
          <w:pgNumType w:fmt="numberInDash"/>
          <w:cols w:space="425" w:num="1"/>
          <w:docGrid w:type="lines" w:linePitch="312" w:charSpace="0"/>
        </w:sectPr>
      </w:pPr>
    </w:p>
    <w:p>
      <w:pPr>
        <w:pStyle w:val="8"/>
        <w:spacing w:before="0" w:beforeAutospacing="0" w:after="0" w:afterAutospacing="0" w:line="600" w:lineRule="exact"/>
        <w:jc w:val="both"/>
      </w:pPr>
      <w:r>
        <w:rPr>
          <w:rFonts w:hint="eastAsia" w:ascii="黑体" w:hAnsi="黑体" w:eastAsia="黑体"/>
          <w:color w:val="000000"/>
          <w:sz w:val="34"/>
          <w:szCs w:val="34"/>
        </w:rPr>
        <w:t>附件2：</w:t>
      </w:r>
    </w:p>
    <w:tbl>
      <w:tblPr>
        <w:tblStyle w:val="6"/>
        <w:tblpPr w:leftFromText="180" w:rightFromText="180" w:vertAnchor="text" w:horzAnchor="page" w:tblpX="1509" w:tblpY="231"/>
        <w:tblOverlap w:val="never"/>
        <w:tblW w:w="13750" w:type="dxa"/>
        <w:tblInd w:w="0" w:type="dxa"/>
        <w:tblLayout w:type="fixed"/>
        <w:tblCellMar>
          <w:top w:w="15" w:type="dxa"/>
          <w:left w:w="15" w:type="dxa"/>
          <w:bottom w:w="15" w:type="dxa"/>
          <w:right w:w="15" w:type="dxa"/>
        </w:tblCellMar>
      </w:tblPr>
      <w:tblGrid>
        <w:gridCol w:w="696"/>
        <w:gridCol w:w="1225"/>
        <w:gridCol w:w="1168"/>
        <w:gridCol w:w="1187"/>
        <w:gridCol w:w="1520"/>
        <w:gridCol w:w="1186"/>
        <w:gridCol w:w="1363"/>
        <w:gridCol w:w="911"/>
        <w:gridCol w:w="3644"/>
        <w:gridCol w:w="850"/>
      </w:tblGrid>
      <w:tr>
        <w:tblPrEx>
          <w:tblCellMar>
            <w:top w:w="15" w:type="dxa"/>
            <w:left w:w="15" w:type="dxa"/>
            <w:bottom w:w="15" w:type="dxa"/>
            <w:right w:w="15" w:type="dxa"/>
          </w:tblCellMar>
        </w:tblPrEx>
        <w:trPr>
          <w:trHeight w:val="1155" w:hRule="atLeast"/>
        </w:trPr>
        <w:tc>
          <w:tcPr>
            <w:tcW w:w="13750" w:type="dxa"/>
            <w:gridSpan w:val="10"/>
            <w:tcBorders>
              <w:top w:val="nil"/>
              <w:left w:val="nil"/>
              <w:bottom w:val="single" w:color="auto" w:sz="4" w:space="0"/>
              <w:right w:val="nil"/>
            </w:tcBorders>
            <w:tcMar>
              <w:top w:w="0" w:type="dxa"/>
              <w:left w:w="108" w:type="dxa"/>
              <w:bottom w:w="0" w:type="dxa"/>
              <w:right w:w="108" w:type="dxa"/>
            </w:tcMar>
            <w:vAlign w:val="center"/>
          </w:tcPr>
          <w:p>
            <w:pPr>
              <w:pStyle w:val="8"/>
              <w:spacing w:before="156" w:beforeAutospacing="0" w:after="156" w:afterAutospacing="0" w:line="400" w:lineRule="exact"/>
              <w:jc w:val="center"/>
            </w:pPr>
            <w:r>
              <w:rPr>
                <w:rFonts w:hint="eastAsia" w:ascii="方正小标宋简体" w:eastAsia="方正小标宋简体"/>
                <w:color w:val="000000"/>
                <w:sz w:val="40"/>
                <w:szCs w:val="40"/>
              </w:rPr>
              <w:t>闽北职业技术学院创新大赛校复赛项目一览表</w:t>
            </w:r>
          </w:p>
          <w:p>
            <w:pPr>
              <w:pStyle w:val="8"/>
              <w:spacing w:before="156" w:beforeAutospacing="0" w:after="156" w:afterAutospacing="0" w:line="600" w:lineRule="exact"/>
              <w:jc w:val="center"/>
            </w:pPr>
            <w:r>
              <w:rPr>
                <w:rFonts w:hint="eastAsia" w:ascii="宋体" w:hAnsi="宋体" w:eastAsia="宋体"/>
                <w:color w:val="000000"/>
                <w:sz w:val="32"/>
                <w:szCs w:val="32"/>
              </w:rPr>
              <w:t>上报教师：</w:t>
            </w:r>
            <w:r>
              <w:rPr>
                <w:rFonts w:hint="eastAsia" w:ascii="宋体" w:hAnsi="宋体" w:eastAsia="宋体"/>
                <w:color w:val="000000"/>
                <w:sz w:val="32"/>
                <w:szCs w:val="32"/>
                <w:u w:val="single"/>
              </w:rPr>
              <w:t xml:space="preserve">        </w:t>
            </w:r>
            <w:r>
              <w:rPr>
                <w:rFonts w:hint="eastAsia" w:ascii="宋体" w:hAnsi="宋体" w:eastAsia="宋体"/>
                <w:color w:val="000000"/>
                <w:sz w:val="32"/>
                <w:szCs w:val="32"/>
              </w:rPr>
              <w:t xml:space="preserve">（签章）填表人： </w:t>
            </w:r>
            <w:r>
              <w:rPr>
                <w:rFonts w:hint="eastAsia" w:ascii="宋体" w:hAnsi="宋体" w:eastAsia="宋体"/>
                <w:color w:val="000000"/>
                <w:sz w:val="32"/>
                <w:szCs w:val="32"/>
                <w:u w:val="single"/>
              </w:rPr>
              <w:t xml:space="preserve">       </w:t>
            </w:r>
            <w:r>
              <w:rPr>
                <w:rFonts w:hint="eastAsia" w:ascii="宋体" w:hAnsi="宋体" w:eastAsia="宋体"/>
                <w:color w:val="000000"/>
                <w:sz w:val="32"/>
                <w:szCs w:val="32"/>
              </w:rPr>
              <w:t xml:space="preserve">  联系人电话：</w:t>
            </w:r>
            <w:r>
              <w:rPr>
                <w:rFonts w:hint="eastAsia" w:ascii="宋体" w:hAnsi="宋体" w:eastAsia="宋体"/>
                <w:color w:val="000000"/>
                <w:sz w:val="32"/>
                <w:szCs w:val="32"/>
                <w:u w:val="single"/>
              </w:rPr>
              <w:t xml:space="preserve">        </w:t>
            </w:r>
            <w:r>
              <w:rPr>
                <w:rFonts w:hint="eastAsia" w:ascii="宋体" w:hAnsi="宋体" w:eastAsia="宋体"/>
                <w:color w:val="000000"/>
                <w:sz w:val="32"/>
                <w:szCs w:val="32"/>
              </w:rPr>
              <w:t xml:space="preserve"> </w:t>
            </w:r>
            <w:r>
              <w:rPr>
                <w:rFonts w:hint="eastAsia" w:ascii="宋体" w:hAnsi="宋体" w:eastAsia="宋体"/>
                <w:color w:val="000000"/>
                <w:sz w:val="32"/>
                <w:szCs w:val="32"/>
                <w:u w:val="single"/>
              </w:rPr>
              <w:t xml:space="preserve">    </w:t>
            </w:r>
            <w:r>
              <w:rPr>
                <w:rFonts w:hint="eastAsia" w:ascii="宋体" w:hAnsi="宋体" w:eastAsia="宋体"/>
                <w:color w:val="000000"/>
                <w:sz w:val="32"/>
                <w:szCs w:val="32"/>
              </w:rPr>
              <w:t>年</w:t>
            </w:r>
            <w:r>
              <w:rPr>
                <w:rFonts w:hint="eastAsia" w:ascii="宋体" w:hAnsi="宋体" w:eastAsia="宋体"/>
                <w:color w:val="000000"/>
                <w:sz w:val="32"/>
                <w:szCs w:val="32"/>
                <w:u w:val="single"/>
              </w:rPr>
              <w:t xml:space="preserve">  </w:t>
            </w:r>
            <w:r>
              <w:rPr>
                <w:rFonts w:hint="eastAsia" w:ascii="宋体" w:hAnsi="宋体" w:eastAsia="宋体"/>
                <w:color w:val="000000"/>
                <w:sz w:val="32"/>
                <w:szCs w:val="32"/>
              </w:rPr>
              <w:t>月</w:t>
            </w:r>
            <w:r>
              <w:rPr>
                <w:rFonts w:hint="eastAsia" w:ascii="宋体" w:hAnsi="宋体" w:eastAsia="宋体"/>
                <w:color w:val="000000"/>
                <w:sz w:val="32"/>
                <w:szCs w:val="32"/>
                <w:u w:val="single"/>
              </w:rPr>
              <w:t xml:space="preserve">  </w:t>
            </w:r>
            <w:r>
              <w:rPr>
                <w:rFonts w:hint="eastAsia" w:ascii="宋体" w:hAnsi="宋体" w:eastAsia="宋体"/>
                <w:color w:val="000000"/>
                <w:sz w:val="32"/>
                <w:szCs w:val="32"/>
              </w:rPr>
              <w:t>日</w:t>
            </w:r>
          </w:p>
        </w:tc>
      </w:tr>
      <w:tr>
        <w:tblPrEx>
          <w:tblCellMar>
            <w:top w:w="15" w:type="dxa"/>
            <w:left w:w="15" w:type="dxa"/>
            <w:bottom w:w="15" w:type="dxa"/>
            <w:right w:w="15" w:type="dxa"/>
          </w:tblCellMar>
        </w:tblPrEx>
        <w:trPr>
          <w:trHeight w:val="945" w:hRule="atLeast"/>
        </w:trPr>
        <w:tc>
          <w:tcPr>
            <w:tcW w:w="696"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center"/>
            </w:pPr>
            <w:r>
              <w:rPr>
                <w:rFonts w:hint="eastAsia" w:ascii="宋体" w:hAnsi="宋体" w:eastAsia="宋体"/>
                <w:color w:val="000000"/>
                <w:sz w:val="22"/>
                <w:szCs w:val="22"/>
              </w:rPr>
              <w:t>序号</w:t>
            </w:r>
          </w:p>
        </w:tc>
        <w:tc>
          <w:tcPr>
            <w:tcW w:w="1225"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center"/>
            </w:pPr>
            <w:r>
              <w:rPr>
                <w:rFonts w:hint="eastAsia" w:ascii="宋体" w:hAnsi="宋体" w:eastAsia="宋体"/>
                <w:color w:val="000000"/>
                <w:sz w:val="22"/>
                <w:szCs w:val="22"/>
              </w:rPr>
              <w:t>项目名称</w:t>
            </w:r>
          </w:p>
        </w:tc>
        <w:tc>
          <w:tcPr>
            <w:tcW w:w="1168"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pPr>
            <w:r>
              <w:rPr>
                <w:rFonts w:hint="eastAsia" w:ascii="宋体" w:hAnsi="宋体" w:eastAsia="宋体"/>
                <w:color w:val="000000"/>
                <w:sz w:val="22"/>
                <w:szCs w:val="22"/>
              </w:rPr>
              <w:t>创业导师(姓名及电话)</w:t>
            </w:r>
          </w:p>
        </w:tc>
        <w:tc>
          <w:tcPr>
            <w:tcW w:w="1187"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rPr>
                <w:rFonts w:ascii="宋体" w:hAnsi="宋体" w:eastAsia="宋体"/>
                <w:color w:val="000000"/>
                <w:sz w:val="22"/>
                <w:szCs w:val="22"/>
              </w:rPr>
            </w:pPr>
            <w:r>
              <w:rPr>
                <w:rFonts w:hint="eastAsia" w:ascii="宋体" w:hAnsi="宋体" w:eastAsia="宋体"/>
                <w:color w:val="000000"/>
                <w:sz w:val="22"/>
                <w:szCs w:val="22"/>
              </w:rPr>
              <w:t>团队</w:t>
            </w:r>
          </w:p>
          <w:p>
            <w:pPr>
              <w:pStyle w:val="8"/>
              <w:spacing w:before="0" w:beforeAutospacing="0" w:after="0" w:afterAutospacing="0" w:line="300" w:lineRule="exact"/>
              <w:jc w:val="center"/>
            </w:pPr>
            <w:r>
              <w:rPr>
                <w:rFonts w:hint="eastAsia" w:ascii="宋体" w:hAnsi="宋体" w:eastAsia="宋体"/>
                <w:color w:val="000000"/>
                <w:sz w:val="22"/>
                <w:szCs w:val="22"/>
              </w:rPr>
              <w:t>负责人</w:t>
            </w:r>
          </w:p>
        </w:tc>
        <w:tc>
          <w:tcPr>
            <w:tcW w:w="1520"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rPr>
                <w:rFonts w:ascii="宋体" w:hAnsi="宋体" w:eastAsia="宋体"/>
                <w:color w:val="000000"/>
                <w:sz w:val="22"/>
                <w:szCs w:val="22"/>
              </w:rPr>
            </w:pPr>
            <w:r>
              <w:rPr>
                <w:rFonts w:hint="eastAsia" w:ascii="宋体" w:hAnsi="宋体" w:eastAsia="宋体"/>
                <w:color w:val="000000"/>
                <w:sz w:val="22"/>
                <w:szCs w:val="22"/>
              </w:rPr>
              <w:t>负责人</w:t>
            </w:r>
          </w:p>
          <w:p>
            <w:pPr>
              <w:pStyle w:val="8"/>
              <w:spacing w:before="0" w:beforeAutospacing="0" w:after="0" w:afterAutospacing="0" w:line="300" w:lineRule="exact"/>
              <w:jc w:val="center"/>
            </w:pPr>
            <w:r>
              <w:rPr>
                <w:rFonts w:hint="eastAsia" w:ascii="宋体" w:hAnsi="宋体" w:eastAsia="宋体"/>
                <w:color w:val="000000"/>
                <w:sz w:val="22"/>
                <w:szCs w:val="22"/>
              </w:rPr>
              <w:t>所在班级</w:t>
            </w:r>
          </w:p>
        </w:tc>
        <w:tc>
          <w:tcPr>
            <w:tcW w:w="118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pPr>
            <w:r>
              <w:rPr>
                <w:rFonts w:hint="eastAsia" w:ascii="宋体" w:hAnsi="宋体" w:eastAsia="宋体"/>
                <w:color w:val="000000"/>
                <w:sz w:val="22"/>
                <w:szCs w:val="22"/>
              </w:rPr>
              <w:t>负责人QQ</w:t>
            </w:r>
          </w:p>
        </w:tc>
        <w:tc>
          <w:tcPr>
            <w:tcW w:w="1363"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pPr>
            <w:r>
              <w:rPr>
                <w:rFonts w:hint="eastAsia" w:ascii="宋体" w:hAnsi="宋体" w:eastAsia="宋体"/>
                <w:color w:val="000000"/>
                <w:sz w:val="22"/>
                <w:szCs w:val="22"/>
              </w:rPr>
              <w:t>负责人联系电话</w:t>
            </w:r>
          </w:p>
        </w:tc>
        <w:tc>
          <w:tcPr>
            <w:tcW w:w="911"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pPr>
            <w:r>
              <w:rPr>
                <w:rFonts w:hint="eastAsia" w:ascii="宋体" w:hAnsi="宋体" w:eastAsia="宋体"/>
                <w:color w:val="000000"/>
                <w:sz w:val="22"/>
                <w:szCs w:val="22"/>
              </w:rPr>
              <w:t>是否已进行工商注册</w:t>
            </w:r>
          </w:p>
        </w:tc>
        <w:tc>
          <w:tcPr>
            <w:tcW w:w="3644"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pPr>
            <w:r>
              <w:rPr>
                <w:rFonts w:hint="eastAsia" w:ascii="宋体" w:hAnsi="宋体" w:eastAsia="宋体"/>
                <w:color w:val="000000"/>
                <w:sz w:val="22"/>
                <w:szCs w:val="22"/>
              </w:rPr>
              <w:t>项目简介</w:t>
            </w:r>
          </w:p>
        </w:tc>
        <w:tc>
          <w:tcPr>
            <w:tcW w:w="850"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center"/>
            </w:pPr>
            <w:r>
              <w:rPr>
                <w:rFonts w:hint="eastAsia" w:ascii="宋体" w:hAnsi="宋体" w:eastAsia="宋体"/>
                <w:color w:val="000000"/>
                <w:sz w:val="22"/>
                <w:szCs w:val="22"/>
              </w:rPr>
              <w:t>备注</w:t>
            </w:r>
          </w:p>
        </w:tc>
      </w:tr>
      <w:tr>
        <w:tblPrEx>
          <w:tblCellMar>
            <w:top w:w="15" w:type="dxa"/>
            <w:left w:w="15" w:type="dxa"/>
            <w:bottom w:w="15" w:type="dxa"/>
            <w:right w:w="15" w:type="dxa"/>
          </w:tblCellMar>
        </w:tblPrEx>
        <w:trPr>
          <w:trHeight w:val="833" w:hRule="atLeast"/>
        </w:trPr>
        <w:tc>
          <w:tcPr>
            <w:tcW w:w="696"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tc>
        <w:tc>
          <w:tcPr>
            <w:tcW w:w="1225"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168"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187"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52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186"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363"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911"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3644"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850" w:type="dxa"/>
            <w:tcBorders>
              <w:top w:val="nil"/>
              <w:left w:val="nil"/>
              <w:bottom w:val="single" w:color="auto" w:sz="4" w:space="0"/>
              <w:right w:val="single" w:color="auto" w:sz="4" w:space="0"/>
            </w:tcBorders>
            <w:tcMar>
              <w:top w:w="0" w:type="dxa"/>
              <w:left w:w="108" w:type="dxa"/>
              <w:bottom w:w="0" w:type="dxa"/>
              <w:right w:w="108" w:type="dxa"/>
            </w:tcMar>
            <w:vAlign w:val="bottom"/>
          </w:tcPr>
          <w:p>
            <w:pPr>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rPr>
          <w:trHeight w:val="846" w:hRule="atLeast"/>
        </w:trPr>
        <w:tc>
          <w:tcPr>
            <w:tcW w:w="696"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225"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168"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187"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52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186"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363"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911"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3644"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850" w:type="dxa"/>
            <w:tcBorders>
              <w:top w:val="nil"/>
              <w:left w:val="nil"/>
              <w:bottom w:val="single" w:color="auto" w:sz="4" w:space="0"/>
              <w:right w:val="single" w:color="auto" w:sz="4" w:space="0"/>
            </w:tcBorders>
            <w:tcMar>
              <w:top w:w="0" w:type="dxa"/>
              <w:left w:w="108" w:type="dxa"/>
              <w:bottom w:w="0" w:type="dxa"/>
              <w:right w:w="108" w:type="dxa"/>
            </w:tcMar>
            <w:vAlign w:val="bottom"/>
          </w:tcPr>
          <w:p>
            <w:pPr>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rPr>
          <w:trHeight w:val="843" w:hRule="atLeast"/>
        </w:trPr>
        <w:tc>
          <w:tcPr>
            <w:tcW w:w="696"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225"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168"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187"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52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186"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363"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911"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3644"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850" w:type="dxa"/>
            <w:tcBorders>
              <w:top w:val="nil"/>
              <w:left w:val="nil"/>
              <w:bottom w:val="single" w:color="auto" w:sz="4" w:space="0"/>
              <w:right w:val="single" w:color="auto" w:sz="4" w:space="0"/>
            </w:tcBorders>
            <w:tcMar>
              <w:top w:w="0" w:type="dxa"/>
              <w:left w:w="108" w:type="dxa"/>
              <w:bottom w:w="0" w:type="dxa"/>
              <w:right w:w="108" w:type="dxa"/>
            </w:tcMar>
            <w:vAlign w:val="bottom"/>
          </w:tcPr>
          <w:p>
            <w:pPr>
              <w:rPr>
                <w:rFonts w:ascii="Times New Roman" w:hAnsi="Times New Roman" w:eastAsia="Times New Roman" w:cs="Times New Roman"/>
                <w:kern w:val="0"/>
                <w:sz w:val="20"/>
                <w:szCs w:val="20"/>
              </w:rPr>
            </w:pPr>
          </w:p>
        </w:tc>
      </w:tr>
      <w:tr>
        <w:tblPrEx>
          <w:tblCellMar>
            <w:top w:w="15" w:type="dxa"/>
            <w:left w:w="15" w:type="dxa"/>
            <w:bottom w:w="15" w:type="dxa"/>
            <w:right w:w="15" w:type="dxa"/>
          </w:tblCellMar>
        </w:tblPrEx>
        <w:trPr>
          <w:trHeight w:val="686" w:hRule="atLeast"/>
        </w:trPr>
        <w:tc>
          <w:tcPr>
            <w:tcW w:w="696"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225"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168"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187"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52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186"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1363"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911"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3644"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hAnsi="Times New Roman" w:eastAsia="Times New Roman" w:cs="Times New Roman"/>
                <w:kern w:val="0"/>
                <w:sz w:val="20"/>
                <w:szCs w:val="20"/>
              </w:rPr>
            </w:pPr>
          </w:p>
        </w:tc>
        <w:tc>
          <w:tcPr>
            <w:tcW w:w="850" w:type="dxa"/>
            <w:tcBorders>
              <w:top w:val="nil"/>
              <w:left w:val="nil"/>
              <w:bottom w:val="single" w:color="auto" w:sz="4" w:space="0"/>
              <w:right w:val="single" w:color="auto" w:sz="4" w:space="0"/>
            </w:tcBorders>
            <w:tcMar>
              <w:top w:w="0" w:type="dxa"/>
              <w:left w:w="108" w:type="dxa"/>
              <w:bottom w:w="0" w:type="dxa"/>
              <w:right w:w="108" w:type="dxa"/>
            </w:tcMar>
            <w:vAlign w:val="bottom"/>
          </w:tcPr>
          <w:p>
            <w:pPr>
              <w:rPr>
                <w:rFonts w:ascii="Times New Roman" w:hAnsi="Times New Roman" w:eastAsia="Times New Roman" w:cs="Times New Roman"/>
                <w:kern w:val="0"/>
                <w:sz w:val="20"/>
                <w:szCs w:val="20"/>
              </w:rPr>
            </w:pPr>
          </w:p>
        </w:tc>
      </w:tr>
    </w:tbl>
    <w:p>
      <w:pPr>
        <w:pStyle w:val="8"/>
        <w:spacing w:before="0" w:beforeAutospacing="0" w:after="0" w:afterAutospacing="0" w:line="600" w:lineRule="exact"/>
        <w:jc w:val="both"/>
        <w:rPr>
          <w:rFonts w:ascii="黑体" w:hAnsi="黑体" w:eastAsia="黑体"/>
          <w:color w:val="000000"/>
          <w:sz w:val="34"/>
          <w:szCs w:val="34"/>
        </w:rPr>
      </w:pPr>
    </w:p>
    <w:p>
      <w:pPr>
        <w:pStyle w:val="8"/>
        <w:spacing w:before="0" w:beforeAutospacing="0" w:after="0" w:afterAutospacing="0" w:line="600" w:lineRule="exact"/>
        <w:ind w:firstLine="300" w:firstLineChars="1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说明：</w:t>
      </w:r>
      <w:r>
        <w:rPr>
          <w:rFonts w:hint="eastAsia" w:ascii="仿宋_GB2312" w:hAnsi="仿宋_GB2312" w:eastAsia="仿宋_GB2312" w:cs="仿宋_GB2312"/>
          <w:color w:val="000000"/>
          <w:spacing w:val="-20"/>
          <w:sz w:val="30"/>
          <w:szCs w:val="30"/>
        </w:rPr>
        <w:t>1.具体填写时，可使用本文档外提供的excel版表格，填写更方便。</w:t>
      </w:r>
      <w:r>
        <w:rPr>
          <w:rFonts w:hint="eastAsia" w:ascii="仿宋_GB2312" w:hAnsi="仿宋_GB2312" w:eastAsia="仿宋_GB2312" w:cs="仿宋_GB2312"/>
          <w:spacing w:val="-20"/>
          <w:sz w:val="30"/>
          <w:szCs w:val="30"/>
        </w:rPr>
        <w:t>2.本表6月12日前上交。</w:t>
      </w:r>
    </w:p>
    <w:p>
      <w:pPr>
        <w:pStyle w:val="8"/>
        <w:spacing w:before="0" w:beforeAutospacing="0" w:after="0" w:afterAutospacing="0" w:line="600" w:lineRule="exact"/>
        <w:jc w:val="both"/>
      </w:pPr>
      <w:r>
        <w:rPr>
          <w:rFonts w:hint="eastAsia" w:ascii="黑体" w:hAnsi="黑体" w:eastAsia="黑体"/>
          <w:color w:val="000000"/>
          <w:sz w:val="34"/>
          <w:szCs w:val="34"/>
        </w:rPr>
        <w:t>附件3：</w:t>
      </w:r>
    </w:p>
    <w:tbl>
      <w:tblPr>
        <w:tblStyle w:val="6"/>
        <w:tblW w:w="13750" w:type="dxa"/>
        <w:tblInd w:w="0" w:type="dxa"/>
        <w:tblLayout w:type="fixed"/>
        <w:tblCellMar>
          <w:top w:w="15" w:type="dxa"/>
          <w:left w:w="15" w:type="dxa"/>
          <w:bottom w:w="15" w:type="dxa"/>
          <w:right w:w="15" w:type="dxa"/>
        </w:tblCellMar>
      </w:tblPr>
      <w:tblGrid>
        <w:gridCol w:w="696"/>
        <w:gridCol w:w="1147"/>
        <w:gridCol w:w="1559"/>
        <w:gridCol w:w="1134"/>
        <w:gridCol w:w="1276"/>
        <w:gridCol w:w="1276"/>
        <w:gridCol w:w="1276"/>
        <w:gridCol w:w="1417"/>
        <w:gridCol w:w="3119"/>
        <w:gridCol w:w="850"/>
      </w:tblGrid>
      <w:tr>
        <w:trPr>
          <w:trHeight w:val="862" w:hRule="atLeast"/>
        </w:trPr>
        <w:tc>
          <w:tcPr>
            <w:tcW w:w="13750" w:type="dxa"/>
            <w:gridSpan w:val="10"/>
            <w:tcBorders>
              <w:top w:val="nil"/>
              <w:left w:val="nil"/>
              <w:bottom w:val="single" w:color="auto" w:sz="4" w:space="0"/>
              <w:right w:val="nil"/>
            </w:tcBorders>
            <w:tcMar>
              <w:top w:w="0" w:type="dxa"/>
              <w:left w:w="108" w:type="dxa"/>
              <w:bottom w:w="0" w:type="dxa"/>
              <w:right w:w="108" w:type="dxa"/>
            </w:tcMar>
            <w:vAlign w:val="center"/>
          </w:tcPr>
          <w:p>
            <w:pPr>
              <w:pStyle w:val="8"/>
              <w:spacing w:before="156" w:beforeAutospacing="0" w:after="156" w:afterAutospacing="0" w:line="400" w:lineRule="exact"/>
              <w:jc w:val="center"/>
            </w:pPr>
            <w:r>
              <w:rPr>
                <w:rFonts w:hint="eastAsia" w:ascii="方正小标宋简体" w:eastAsia="方正小标宋简体"/>
                <w:color w:val="000000"/>
                <w:sz w:val="40"/>
                <w:szCs w:val="40"/>
              </w:rPr>
              <w:t>闽北职业技术学院创新大赛校决赛项目一览表</w:t>
            </w:r>
          </w:p>
        </w:tc>
      </w:tr>
      <w:tr>
        <w:tblPrEx>
          <w:tblCellMar>
            <w:top w:w="15" w:type="dxa"/>
            <w:left w:w="15" w:type="dxa"/>
            <w:bottom w:w="15" w:type="dxa"/>
            <w:right w:w="15" w:type="dxa"/>
          </w:tblCellMar>
        </w:tblPrEx>
        <w:trPr>
          <w:trHeight w:val="945" w:hRule="atLeast"/>
        </w:trPr>
        <w:tc>
          <w:tcPr>
            <w:tcW w:w="696"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center"/>
            </w:pPr>
            <w:r>
              <w:rPr>
                <w:rFonts w:hint="eastAsia" w:ascii="宋体" w:hAnsi="宋体" w:eastAsia="宋体"/>
                <w:b/>
                <w:bCs/>
                <w:color w:val="000000"/>
                <w:sz w:val="22"/>
                <w:szCs w:val="22"/>
              </w:rPr>
              <w:t>序号</w:t>
            </w:r>
          </w:p>
        </w:tc>
        <w:tc>
          <w:tcPr>
            <w:tcW w:w="1147"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center"/>
            </w:pPr>
            <w:r>
              <w:rPr>
                <w:rFonts w:hint="eastAsia" w:ascii="宋体" w:hAnsi="宋体" w:eastAsia="宋体"/>
                <w:b/>
                <w:bCs/>
                <w:color w:val="000000"/>
                <w:sz w:val="22"/>
                <w:szCs w:val="22"/>
              </w:rPr>
              <w:t>项目名称</w:t>
            </w:r>
          </w:p>
        </w:tc>
        <w:tc>
          <w:tcPr>
            <w:tcW w:w="1559"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pPr>
            <w:r>
              <w:rPr>
                <w:rFonts w:hint="eastAsia" w:ascii="宋体" w:hAnsi="宋体" w:eastAsia="宋体"/>
                <w:b/>
                <w:bCs/>
                <w:color w:val="000000"/>
                <w:sz w:val="22"/>
                <w:szCs w:val="22"/>
              </w:rPr>
              <w:t>创业导师</w:t>
            </w:r>
          </w:p>
          <w:p>
            <w:pPr>
              <w:pStyle w:val="8"/>
              <w:spacing w:before="0" w:beforeAutospacing="0" w:after="0" w:afterAutospacing="0" w:line="300" w:lineRule="exact"/>
              <w:jc w:val="center"/>
            </w:pPr>
            <w:r>
              <w:rPr>
                <w:rFonts w:hint="eastAsia" w:ascii="宋体" w:hAnsi="宋体" w:eastAsia="宋体"/>
                <w:b/>
                <w:bCs/>
                <w:color w:val="000000"/>
                <w:sz w:val="22"/>
                <w:szCs w:val="22"/>
              </w:rPr>
              <w:t>(姓名及电话)</w:t>
            </w:r>
          </w:p>
        </w:tc>
        <w:tc>
          <w:tcPr>
            <w:tcW w:w="1134"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pPr>
            <w:r>
              <w:rPr>
                <w:rFonts w:hint="eastAsia" w:ascii="宋体" w:hAnsi="宋体" w:eastAsia="宋体"/>
                <w:b/>
                <w:bCs/>
                <w:color w:val="000000"/>
                <w:sz w:val="22"/>
                <w:szCs w:val="22"/>
              </w:rPr>
              <w:t>团队 负责人</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pPr>
            <w:r>
              <w:rPr>
                <w:rFonts w:hint="eastAsia" w:ascii="宋体" w:hAnsi="宋体" w:eastAsia="宋体"/>
                <w:b/>
                <w:bCs/>
                <w:color w:val="000000"/>
                <w:sz w:val="22"/>
                <w:szCs w:val="22"/>
              </w:rPr>
              <w:t>负责人 所在班级</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pPr>
            <w:r>
              <w:rPr>
                <w:rFonts w:hint="eastAsia" w:ascii="宋体" w:hAnsi="宋体" w:eastAsia="宋体"/>
                <w:b/>
                <w:bCs/>
                <w:color w:val="000000"/>
                <w:sz w:val="22"/>
                <w:szCs w:val="22"/>
              </w:rPr>
              <w:t>负责人QQ</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pPr>
            <w:r>
              <w:rPr>
                <w:rFonts w:hint="eastAsia" w:ascii="宋体" w:hAnsi="宋体" w:eastAsia="宋体"/>
                <w:b/>
                <w:bCs/>
                <w:color w:val="000000"/>
                <w:sz w:val="22"/>
                <w:szCs w:val="22"/>
              </w:rPr>
              <w:t>负责人</w:t>
            </w:r>
          </w:p>
          <w:p>
            <w:pPr>
              <w:pStyle w:val="8"/>
              <w:spacing w:before="0" w:beforeAutospacing="0" w:after="0" w:afterAutospacing="0" w:line="300" w:lineRule="exact"/>
              <w:jc w:val="center"/>
            </w:pPr>
            <w:r>
              <w:rPr>
                <w:rFonts w:hint="eastAsia" w:ascii="宋体" w:hAnsi="宋体" w:eastAsia="宋体"/>
                <w:b/>
                <w:bCs/>
                <w:color w:val="000000"/>
                <w:sz w:val="22"/>
                <w:szCs w:val="22"/>
              </w:rPr>
              <w:t>联系电话</w:t>
            </w:r>
          </w:p>
        </w:tc>
        <w:tc>
          <w:tcPr>
            <w:tcW w:w="1417"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pPr>
            <w:r>
              <w:rPr>
                <w:rFonts w:hint="eastAsia" w:ascii="宋体" w:hAnsi="宋体" w:eastAsia="宋体"/>
                <w:b/>
                <w:bCs/>
                <w:color w:val="000000"/>
                <w:sz w:val="22"/>
                <w:szCs w:val="22"/>
              </w:rPr>
              <w:t>是否已进行工商注册</w:t>
            </w:r>
          </w:p>
        </w:tc>
        <w:tc>
          <w:tcPr>
            <w:tcW w:w="3119"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300" w:lineRule="exact"/>
              <w:jc w:val="center"/>
            </w:pPr>
            <w:r>
              <w:rPr>
                <w:rFonts w:hint="eastAsia" w:ascii="宋体" w:hAnsi="宋体" w:eastAsia="宋体"/>
                <w:b/>
                <w:bCs/>
                <w:color w:val="000000"/>
                <w:sz w:val="22"/>
                <w:szCs w:val="22"/>
              </w:rPr>
              <w:t>项目简介</w:t>
            </w:r>
          </w:p>
        </w:tc>
        <w:tc>
          <w:tcPr>
            <w:tcW w:w="850"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b/>
                <w:bCs/>
                <w:color w:val="000000"/>
                <w:sz w:val="22"/>
                <w:szCs w:val="22"/>
              </w:rPr>
              <w:t>备注</w:t>
            </w:r>
          </w:p>
        </w:tc>
      </w:tr>
      <w:tr>
        <w:tblPrEx>
          <w:tblCellMar>
            <w:top w:w="15" w:type="dxa"/>
            <w:left w:w="15" w:type="dxa"/>
            <w:bottom w:w="15" w:type="dxa"/>
            <w:right w:w="15" w:type="dxa"/>
          </w:tblCellMar>
        </w:tblPrEx>
        <w:trPr>
          <w:trHeight w:val="833" w:hRule="atLeast"/>
        </w:trPr>
        <w:tc>
          <w:tcPr>
            <w:tcW w:w="696"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147"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559"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134"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417"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3119"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850" w:type="dxa"/>
            <w:tcBorders>
              <w:top w:val="nil"/>
              <w:left w:val="nil"/>
              <w:bottom w:val="single" w:color="auto" w:sz="4" w:space="0"/>
              <w:right w:val="single" w:color="auto" w:sz="4" w:space="0"/>
            </w:tcBorders>
            <w:tcMar>
              <w:top w:w="0" w:type="dxa"/>
              <w:left w:w="108" w:type="dxa"/>
              <w:bottom w:w="0" w:type="dxa"/>
              <w:right w:w="108" w:type="dxa"/>
            </w:tcMar>
            <w:vAlign w:val="bottom"/>
          </w:tcPr>
          <w:p>
            <w:pPr>
              <w:pStyle w:val="8"/>
              <w:spacing w:before="0" w:beforeAutospacing="0" w:after="0" w:afterAutospacing="0" w:line="600" w:lineRule="exact"/>
              <w:jc w:val="both"/>
            </w:pPr>
            <w:r>
              <w:rPr>
                <w:rFonts w:hint="eastAsia" w:ascii="宋体" w:hAnsi="宋体" w:eastAsia="宋体"/>
                <w:color w:val="000000"/>
              </w:rPr>
              <w:t>　</w:t>
            </w:r>
          </w:p>
        </w:tc>
      </w:tr>
      <w:tr>
        <w:tblPrEx>
          <w:tblCellMar>
            <w:top w:w="15" w:type="dxa"/>
            <w:left w:w="15" w:type="dxa"/>
            <w:bottom w:w="15" w:type="dxa"/>
            <w:right w:w="15" w:type="dxa"/>
          </w:tblCellMar>
        </w:tblPrEx>
        <w:trPr>
          <w:trHeight w:val="846" w:hRule="atLeast"/>
        </w:trPr>
        <w:tc>
          <w:tcPr>
            <w:tcW w:w="696"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147"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559"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134"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417"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3119"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850" w:type="dxa"/>
            <w:tcBorders>
              <w:top w:val="nil"/>
              <w:left w:val="nil"/>
              <w:bottom w:val="single" w:color="auto" w:sz="4" w:space="0"/>
              <w:right w:val="single" w:color="auto" w:sz="4" w:space="0"/>
            </w:tcBorders>
            <w:tcMar>
              <w:top w:w="0" w:type="dxa"/>
              <w:left w:w="108" w:type="dxa"/>
              <w:bottom w:w="0" w:type="dxa"/>
              <w:right w:w="108" w:type="dxa"/>
            </w:tcMar>
            <w:vAlign w:val="bottom"/>
          </w:tcPr>
          <w:p>
            <w:pPr>
              <w:pStyle w:val="8"/>
              <w:spacing w:before="0" w:beforeAutospacing="0" w:after="0" w:afterAutospacing="0" w:line="600" w:lineRule="exact"/>
              <w:jc w:val="both"/>
            </w:pPr>
            <w:r>
              <w:rPr>
                <w:rFonts w:hint="eastAsia" w:ascii="宋体" w:hAnsi="宋体" w:eastAsia="宋体"/>
                <w:color w:val="000000"/>
              </w:rPr>
              <w:t>　</w:t>
            </w:r>
          </w:p>
        </w:tc>
      </w:tr>
      <w:tr>
        <w:tblPrEx>
          <w:tblCellMar>
            <w:top w:w="15" w:type="dxa"/>
            <w:left w:w="15" w:type="dxa"/>
            <w:bottom w:w="15" w:type="dxa"/>
            <w:right w:w="15" w:type="dxa"/>
          </w:tblCellMar>
        </w:tblPrEx>
        <w:trPr>
          <w:trHeight w:val="843" w:hRule="atLeast"/>
        </w:trPr>
        <w:tc>
          <w:tcPr>
            <w:tcW w:w="696"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147"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559"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134"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417"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3119"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850" w:type="dxa"/>
            <w:tcBorders>
              <w:top w:val="nil"/>
              <w:left w:val="nil"/>
              <w:bottom w:val="single" w:color="auto" w:sz="4" w:space="0"/>
              <w:right w:val="single" w:color="auto" w:sz="4" w:space="0"/>
            </w:tcBorders>
            <w:tcMar>
              <w:top w:w="0" w:type="dxa"/>
              <w:left w:w="108" w:type="dxa"/>
              <w:bottom w:w="0" w:type="dxa"/>
              <w:right w:w="108" w:type="dxa"/>
            </w:tcMar>
            <w:vAlign w:val="bottom"/>
          </w:tcPr>
          <w:p>
            <w:pPr>
              <w:pStyle w:val="8"/>
              <w:spacing w:before="0" w:beforeAutospacing="0" w:after="0" w:afterAutospacing="0" w:line="600" w:lineRule="exact"/>
              <w:jc w:val="both"/>
            </w:pPr>
            <w:r>
              <w:rPr>
                <w:rFonts w:hint="eastAsia" w:ascii="宋体" w:hAnsi="宋体" w:eastAsia="宋体"/>
                <w:color w:val="000000"/>
              </w:rPr>
              <w:t>　</w:t>
            </w:r>
          </w:p>
        </w:tc>
      </w:tr>
      <w:tr>
        <w:tblPrEx>
          <w:tblCellMar>
            <w:top w:w="15" w:type="dxa"/>
            <w:left w:w="15" w:type="dxa"/>
            <w:bottom w:w="15" w:type="dxa"/>
            <w:right w:w="15" w:type="dxa"/>
          </w:tblCellMar>
        </w:tblPrEx>
        <w:trPr>
          <w:trHeight w:val="686" w:hRule="atLeast"/>
        </w:trPr>
        <w:tc>
          <w:tcPr>
            <w:tcW w:w="696"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147"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559"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134"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276"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1417"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3119"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8"/>
              <w:spacing w:before="0" w:beforeAutospacing="0" w:after="0" w:afterAutospacing="0" w:line="600" w:lineRule="exact"/>
              <w:jc w:val="both"/>
            </w:pPr>
            <w:r>
              <w:rPr>
                <w:rFonts w:hint="eastAsia" w:ascii="宋体" w:hAnsi="宋体" w:eastAsia="宋体"/>
                <w:color w:val="000000"/>
                <w:sz w:val="20"/>
                <w:szCs w:val="20"/>
              </w:rPr>
              <w:t>　</w:t>
            </w:r>
          </w:p>
        </w:tc>
        <w:tc>
          <w:tcPr>
            <w:tcW w:w="850" w:type="dxa"/>
            <w:tcBorders>
              <w:top w:val="nil"/>
              <w:left w:val="nil"/>
              <w:bottom w:val="single" w:color="auto" w:sz="4" w:space="0"/>
              <w:right w:val="single" w:color="auto" w:sz="4" w:space="0"/>
            </w:tcBorders>
            <w:tcMar>
              <w:top w:w="0" w:type="dxa"/>
              <w:left w:w="108" w:type="dxa"/>
              <w:bottom w:w="0" w:type="dxa"/>
              <w:right w:w="108" w:type="dxa"/>
            </w:tcMar>
            <w:vAlign w:val="bottom"/>
          </w:tcPr>
          <w:p>
            <w:pPr>
              <w:pStyle w:val="8"/>
              <w:spacing w:before="0" w:beforeAutospacing="0" w:after="0" w:afterAutospacing="0" w:line="600" w:lineRule="exact"/>
              <w:jc w:val="both"/>
            </w:pPr>
            <w:r>
              <w:rPr>
                <w:rFonts w:hint="eastAsia" w:ascii="宋体" w:hAnsi="宋体" w:eastAsia="宋体"/>
                <w:color w:val="000000"/>
              </w:rPr>
              <w:t>　</w:t>
            </w:r>
          </w:p>
        </w:tc>
      </w:tr>
    </w:tbl>
    <w:p>
      <w:pPr>
        <w:pStyle w:val="8"/>
        <w:spacing w:before="0" w:beforeAutospacing="0" w:after="0" w:afterAutospacing="0" w:line="600" w:lineRule="exact"/>
        <w:ind w:firstLine="300" w:firstLineChars="1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说明：1.书面评审完成后，本表由学生工作处创业服务中心筛选排名前10名的项目填写。</w:t>
      </w:r>
    </w:p>
    <w:tbl>
      <w:tblPr>
        <w:tblStyle w:val="6"/>
        <w:tblpPr w:leftFromText="181" w:rightFromText="181" w:vertAnchor="page" w:horzAnchor="page" w:tblpX="1422" w:tblpY="9346"/>
        <w:tblOverlap w:val="never"/>
        <w:tblW w:w="0" w:type="auto"/>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28" w:type="dxa"/>
          <w:bottom w:w="0" w:type="dxa"/>
          <w:right w:w="28" w:type="dxa"/>
        </w:tblCellMar>
      </w:tblPr>
      <w:tblGrid>
        <w:gridCol w:w="7050"/>
        <w:gridCol w:w="6849"/>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28" w:type="dxa"/>
            <w:bottom w:w="0" w:type="dxa"/>
            <w:right w:w="28" w:type="dxa"/>
          </w:tblCellMar>
        </w:tblPrEx>
        <w:trPr>
          <w:trHeight w:val="600" w:hRule="atLeast"/>
          <w:jc w:val="center"/>
        </w:trPr>
        <w:tc>
          <w:tcPr>
            <w:tcW w:w="7050" w:type="dxa"/>
            <w:tcBorders>
              <w:top w:val="single" w:color="auto" w:sz="12" w:space="0"/>
              <w:bottom w:val="single" w:color="auto" w:sz="12" w:space="0"/>
            </w:tcBorders>
            <w:noWrap w:val="0"/>
            <w:vAlign w:val="center"/>
          </w:tcPr>
          <w:p>
            <w:pPr>
              <w:spacing w:line="600" w:lineRule="exact"/>
              <w:ind w:left="240" w:leftChars="100"/>
              <w:rPr>
                <w:rFonts w:hint="eastAsia" w:ascii="仿宋_GB2312" w:hAnsi="仿宋" w:eastAsia="仿宋_GB2312" w:cs="仿宋"/>
                <w:b w:val="0"/>
                <w:bCs/>
                <w:sz w:val="30"/>
                <w:szCs w:val="30"/>
              </w:rPr>
            </w:pPr>
            <w:r>
              <w:rPr>
                <w:rFonts w:hint="eastAsia" w:ascii="仿宋_GB2312" w:hAnsi="仿宋" w:eastAsia="仿宋_GB2312" w:cs="仿宋"/>
                <w:b w:val="0"/>
                <w:bCs/>
                <w:sz w:val="30"/>
                <w:szCs w:val="30"/>
              </w:rPr>
              <w:t>闽北职业技术学院党政办公室</w:t>
            </w:r>
          </w:p>
        </w:tc>
        <w:tc>
          <w:tcPr>
            <w:tcW w:w="6849" w:type="dxa"/>
            <w:tcBorders>
              <w:top w:val="single" w:color="auto" w:sz="12" w:space="0"/>
              <w:bottom w:val="single" w:color="auto" w:sz="12" w:space="0"/>
            </w:tcBorders>
            <w:noWrap w:val="0"/>
            <w:vAlign w:val="center"/>
          </w:tcPr>
          <w:p>
            <w:pPr>
              <w:spacing w:line="600" w:lineRule="exact"/>
              <w:ind w:left="240" w:leftChars="100" w:right="240" w:rightChars="100"/>
              <w:jc w:val="right"/>
              <w:textAlignment w:val="bottom"/>
              <w:rPr>
                <w:rFonts w:hint="eastAsia" w:ascii="仿宋_GB2312" w:hAnsi="仿宋" w:eastAsia="仿宋_GB2312" w:cs="仿宋"/>
                <w:b w:val="0"/>
                <w:bCs/>
                <w:sz w:val="30"/>
                <w:szCs w:val="30"/>
              </w:rPr>
            </w:pPr>
            <w:r>
              <w:rPr>
                <w:rFonts w:hint="eastAsia" w:ascii="仿宋_GB2312" w:hAnsi="仿宋" w:eastAsia="仿宋_GB2312" w:cs="仿宋"/>
                <w:b w:val="0"/>
                <w:bCs/>
                <w:sz w:val="30"/>
                <w:szCs w:val="30"/>
              </w:rPr>
              <w:t>2024年</w:t>
            </w:r>
            <w:r>
              <w:rPr>
                <w:rFonts w:hint="eastAsia" w:ascii="仿宋_GB2312" w:hAnsi="仿宋" w:eastAsia="仿宋_GB2312" w:cs="仿宋"/>
                <w:b w:val="0"/>
                <w:bCs/>
                <w:sz w:val="30"/>
                <w:szCs w:val="30"/>
                <w:lang w:val="en-US" w:eastAsia="zh-CN"/>
              </w:rPr>
              <w:t>5</w:t>
            </w:r>
            <w:r>
              <w:rPr>
                <w:rFonts w:hint="eastAsia" w:ascii="仿宋_GB2312" w:hAnsi="仿宋" w:eastAsia="仿宋_GB2312" w:cs="仿宋"/>
                <w:b w:val="0"/>
                <w:bCs/>
                <w:sz w:val="30"/>
                <w:szCs w:val="30"/>
              </w:rPr>
              <w:t>月</w:t>
            </w:r>
            <w:r>
              <w:rPr>
                <w:rFonts w:hint="eastAsia" w:ascii="仿宋_GB2312" w:hAnsi="仿宋" w:eastAsia="仿宋_GB2312" w:cs="仿宋"/>
                <w:b w:val="0"/>
                <w:bCs/>
                <w:sz w:val="30"/>
                <w:szCs w:val="30"/>
                <w:lang w:val="en-US" w:eastAsia="zh-CN"/>
              </w:rPr>
              <w:t>27</w:t>
            </w:r>
            <w:r>
              <w:rPr>
                <w:rFonts w:hint="eastAsia" w:ascii="仿宋_GB2312" w:hAnsi="仿宋" w:eastAsia="仿宋_GB2312" w:cs="仿宋"/>
                <w:b w:val="0"/>
                <w:bCs/>
                <w:sz w:val="30"/>
                <w:szCs w:val="30"/>
              </w:rPr>
              <w:t xml:space="preserve">日印发 </w:t>
            </w:r>
          </w:p>
        </w:tc>
      </w:tr>
    </w:tbl>
    <w:p/>
    <w:sectPr>
      <w:type w:val="continuous"/>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腾祥铁山楷书简">
    <w:panose1 w:val="01010104010101010101"/>
    <w:charset w:val="86"/>
    <w:family w:val="auto"/>
    <w:pitch w:val="default"/>
    <w:sig w:usb0="800002BF" w:usb1="004F6CFA"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腾祥瀛宋简-W6">
    <w:panose1 w:val="01010104010101010101"/>
    <w:charset w:val="86"/>
    <w:family w:val="auto"/>
    <w:pitch w:val="default"/>
    <w:sig w:usb0="A00002BF" w:usb1="18CF7CFA" w:usb2="00000016" w:usb3="00000000" w:csb0="00040001" w:csb1="00000000"/>
  </w:font>
  <w:font w:name="汉仪粗宋简">
    <w:panose1 w:val="02010600000101010101"/>
    <w:charset w:val="86"/>
    <w:family w:val="auto"/>
    <w:pitch w:val="default"/>
    <w:sig w:usb0="00000001" w:usb1="080E0800" w:usb2="00000002" w:usb3="00000000" w:csb0="00040000" w:csb1="00000000"/>
  </w:font>
  <w:font w:name="方正大黑体_GBK">
    <w:panose1 w:val="02010600010101010101"/>
    <w:charset w:val="86"/>
    <w:family w:val="auto"/>
    <w:pitch w:val="default"/>
    <w:sig w:usb0="00000001" w:usb1="080E0000" w:usb2="00000000" w:usb3="00000000" w:csb0="40040001" w:csb1="C0D6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1Zjc2MTk4NTc1ZjYyNTYyY2QzY2I2YzIzNTAyZWYifQ=="/>
  </w:docVars>
  <w:rsids>
    <w:rsidRoot w:val="000B4B84"/>
    <w:rsid w:val="000B4B84"/>
    <w:rsid w:val="001163C0"/>
    <w:rsid w:val="0016691E"/>
    <w:rsid w:val="00230B86"/>
    <w:rsid w:val="002413AF"/>
    <w:rsid w:val="00274DA9"/>
    <w:rsid w:val="0056787B"/>
    <w:rsid w:val="006B1575"/>
    <w:rsid w:val="00BF3C6E"/>
    <w:rsid w:val="00FA4536"/>
    <w:rsid w:val="00FC0774"/>
    <w:rsid w:val="14F26C6A"/>
    <w:rsid w:val="15540A95"/>
    <w:rsid w:val="31467114"/>
    <w:rsid w:val="5CF761C5"/>
    <w:rsid w:val="73813873"/>
    <w:rsid w:val="799A0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宋体" w:hAnsi="宋体" w:eastAsia="宋体" w:cs="宋体"/>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paragraph"/>
    <w:basedOn w:val="1"/>
    <w:semiHidden/>
    <w:uiPriority w:val="0"/>
    <w:pPr>
      <w:widowControl/>
      <w:spacing w:before="100" w:beforeAutospacing="1" w:after="100" w:afterAutospacing="1"/>
    </w:pPr>
    <w:rPr>
      <w:rFonts w:ascii="等线" w:hAnsi="等线" w:eastAsia="等线" w:cs="Times New Roman"/>
      <w:kern w:val="0"/>
    </w:rPr>
  </w:style>
  <w:style w:type="character" w:customStyle="1" w:styleId="9">
    <w:name w:val="批注框文本 字符"/>
    <w:basedOn w:val="7"/>
    <w:link w:val="3"/>
    <w:semiHidden/>
    <w:uiPriority w:val="99"/>
    <w:rPr>
      <w:rFonts w:ascii="宋体" w:hAnsi="宋体" w:eastAsia="宋体" w:cs="宋体"/>
      <w:kern w:val="2"/>
      <w:sz w:val="18"/>
      <w:szCs w:val="18"/>
    </w:rPr>
  </w:style>
  <w:style w:type="character" w:customStyle="1" w:styleId="10">
    <w:name w:val="页眉 字符"/>
    <w:basedOn w:val="7"/>
    <w:link w:val="5"/>
    <w:qFormat/>
    <w:uiPriority w:val="99"/>
    <w:rPr>
      <w:rFonts w:ascii="宋体" w:hAnsi="宋体" w:eastAsia="宋体" w:cs="宋体"/>
      <w:kern w:val="2"/>
      <w:sz w:val="18"/>
      <w:szCs w:val="18"/>
    </w:rPr>
  </w:style>
  <w:style w:type="character" w:customStyle="1" w:styleId="11">
    <w:name w:val="页脚 字符"/>
    <w:basedOn w:val="7"/>
    <w:link w:val="4"/>
    <w:qFormat/>
    <w:uiPriority w:val="99"/>
    <w:rPr>
      <w:rFonts w:ascii="宋体" w:hAnsi="宋体"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3160</Words>
  <Characters>3277</Characters>
  <Lines>25</Lines>
  <Paragraphs>7</Paragraphs>
  <TotalTime>2</TotalTime>
  <ScaleCrop>false</ScaleCrop>
  <LinksUpToDate>false</LinksUpToDate>
  <CharactersWithSpaces>3395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2024-05-23T01:46:00Z</dcterms:created>
  <dc:creator>MM</dc:creator>
  <cp:lastModifiedBy>钰瑄</cp:lastModifiedBy>
  <cp:lastPrinted>2024-05-24T02:57:00Z</cp:lastPrinted>
  <dcterms:modified xsi:type="dcterms:W3CDTF">2024-05-27T02:12:32Z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0D959B22FC4B4144A8EA9690F73F63EF_13</vt:lpwstr>
  </property>
</Properties>
</file>